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Microsoft_Visio_Drawing12.vsdx" ContentType="application/vnd.ms-visio.viewer"/>
  <Override PartName="/word/embeddings/Microsoft_Visio_Drawing13.vsdx" ContentType="application/vnd.ms-visio.viewer"/>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42676" w14:textId="77777777" w:rsidR="00B334DF" w:rsidRPr="00686F92" w:rsidRDefault="00B334DF" w:rsidP="00B334DF">
      <w:pPr>
        <w:pStyle w:val="3GPPHeader"/>
        <w:rPr>
          <w:rFonts w:ascii="Arial" w:eastAsia="Times New Roman" w:hAnsi="Arial" w:cs="Arial"/>
          <w:szCs w:val="24"/>
          <w:lang w:val="en-GB"/>
        </w:rPr>
      </w:pPr>
      <w:r w:rsidRPr="00686F92">
        <w:rPr>
          <w:rFonts w:ascii="Arial" w:eastAsia="Times New Roman" w:hAnsi="Arial" w:cs="Arial"/>
          <w:szCs w:val="24"/>
          <w:lang w:val="en-GB"/>
        </w:rPr>
        <w:t>3GPP TSG-RAN WG3 Meeting #115-e</w:t>
      </w:r>
      <w:r w:rsidRPr="00686F92">
        <w:rPr>
          <w:rFonts w:ascii="Arial" w:eastAsia="Times New Roman" w:hAnsi="Arial" w:cs="Arial"/>
          <w:szCs w:val="24"/>
          <w:lang w:val="en-GB"/>
        </w:rPr>
        <w:tab/>
        <w:t>&lt;</w:t>
      </w:r>
      <w:proofErr w:type="spellStart"/>
      <w:r w:rsidRPr="00686F92">
        <w:rPr>
          <w:rFonts w:ascii="Arial" w:eastAsia="Times New Roman" w:hAnsi="Arial" w:cs="Arial"/>
          <w:szCs w:val="24"/>
          <w:lang w:val="en-GB"/>
        </w:rPr>
        <w:t>TDoc</w:t>
      </w:r>
      <w:proofErr w:type="spellEnd"/>
      <w:r w:rsidRPr="00686F92">
        <w:rPr>
          <w:rFonts w:ascii="Arial" w:eastAsia="Times New Roman" w:hAnsi="Arial" w:cs="Arial"/>
          <w:szCs w:val="24"/>
          <w:lang w:val="en-GB"/>
        </w:rPr>
        <w:t>#&gt;</w:t>
      </w:r>
    </w:p>
    <w:p w14:paraId="32382B94" w14:textId="1522647F" w:rsidR="00E1089D" w:rsidRDefault="00B334DF" w:rsidP="00B334DF">
      <w:pPr>
        <w:pStyle w:val="3GPPHeader"/>
        <w:rPr>
          <w:sz w:val="22"/>
          <w:lang w:val="en-GB"/>
        </w:rPr>
      </w:pPr>
      <w:r w:rsidRPr="00686F92">
        <w:rPr>
          <w:rFonts w:ascii="Arial" w:eastAsia="Times New Roman" w:hAnsi="Arial" w:cs="Arial"/>
          <w:szCs w:val="24"/>
          <w:lang w:val="en-GB"/>
        </w:rPr>
        <w:t xml:space="preserve">E-meeting, 21 Feb – 3 Mar 2022 Online </w:t>
      </w:r>
      <w:proofErr w:type="spellStart"/>
      <w:r w:rsidR="00E1089D">
        <w:rPr>
          <w:rFonts w:eastAsia="PMingLiU"/>
          <w:szCs w:val="28"/>
          <w:lang w:val="en-GB" w:eastAsia="zh-TW"/>
        </w:rPr>
        <w:t>Online</w:t>
      </w:r>
      <w:proofErr w:type="spellEnd"/>
    </w:p>
    <w:p w14:paraId="6DAE4EA3" w14:textId="4A1B93F6" w:rsidR="0082674F" w:rsidRDefault="0082674F" w:rsidP="00311702">
      <w:pPr>
        <w:pStyle w:val="3GPPHeader"/>
        <w:rPr>
          <w:sz w:val="22"/>
          <w:lang w:val="en-GB"/>
        </w:rPr>
      </w:pPr>
    </w:p>
    <w:p w14:paraId="15F7435E" w14:textId="791C4E19" w:rsidR="00B14C9D" w:rsidRPr="007044DE" w:rsidRDefault="00B14C9D" w:rsidP="00B14C9D">
      <w:pPr>
        <w:pStyle w:val="3GPPHeader"/>
        <w:rPr>
          <w:sz w:val="22"/>
          <w:lang w:val="en-GB"/>
        </w:rPr>
      </w:pPr>
      <w:r w:rsidRPr="007044DE">
        <w:rPr>
          <w:sz w:val="22"/>
          <w:lang w:val="en-GB"/>
        </w:rPr>
        <w:t>Agenda Item:</w:t>
      </w:r>
      <w:r w:rsidRPr="007044DE">
        <w:rPr>
          <w:sz w:val="22"/>
          <w:lang w:val="en-GB"/>
        </w:rPr>
        <w:tab/>
      </w:r>
      <w:r w:rsidR="00AB354F">
        <w:rPr>
          <w:sz w:val="22"/>
          <w:lang w:val="en-GB"/>
        </w:rPr>
        <w:t>31.2.3</w:t>
      </w:r>
    </w:p>
    <w:p w14:paraId="49E02EC9" w14:textId="45487951" w:rsidR="00B14C9D" w:rsidRPr="007044DE" w:rsidRDefault="00B14C9D" w:rsidP="00B14C9D">
      <w:pPr>
        <w:pStyle w:val="3GPPHeader"/>
        <w:rPr>
          <w:sz w:val="22"/>
          <w:lang w:val="en-GB"/>
        </w:rPr>
      </w:pPr>
      <w:r w:rsidRPr="007044DE">
        <w:rPr>
          <w:sz w:val="22"/>
          <w:lang w:val="en-GB"/>
        </w:rPr>
        <w:t>Source:</w:t>
      </w:r>
      <w:r w:rsidRPr="007044DE">
        <w:rPr>
          <w:sz w:val="22"/>
          <w:lang w:val="en-GB"/>
        </w:rPr>
        <w:tab/>
        <w:t>Ericsson</w:t>
      </w:r>
    </w:p>
    <w:p w14:paraId="386FB35B" w14:textId="313335A8" w:rsidR="00B14C9D" w:rsidRPr="007044DE" w:rsidRDefault="00B14C9D" w:rsidP="00B14C9D">
      <w:pPr>
        <w:pStyle w:val="3GPPHeader"/>
        <w:rPr>
          <w:sz w:val="22"/>
          <w:lang w:val="en-GB"/>
        </w:rPr>
      </w:pPr>
      <w:r w:rsidRPr="007044DE">
        <w:rPr>
          <w:sz w:val="22"/>
          <w:lang w:val="en-GB"/>
        </w:rPr>
        <w:t>Title:</w:t>
      </w:r>
      <w:r w:rsidRPr="007044DE">
        <w:rPr>
          <w:sz w:val="22"/>
          <w:lang w:val="en-GB"/>
        </w:rPr>
        <w:tab/>
      </w:r>
      <w:r w:rsidR="00AB354F">
        <w:rPr>
          <w:sz w:val="22"/>
          <w:lang w:val="en-GB"/>
        </w:rPr>
        <w:t xml:space="preserve">Analysis of </w:t>
      </w:r>
      <w:r w:rsidR="00960643">
        <w:rPr>
          <w:sz w:val="22"/>
          <w:lang w:val="en-GB"/>
        </w:rPr>
        <w:t>PRACH Coordination Between LTE and NR</w:t>
      </w:r>
    </w:p>
    <w:p w14:paraId="304077D6" w14:textId="77777777" w:rsidR="00B14C9D" w:rsidRPr="00F85529" w:rsidRDefault="00B14C9D" w:rsidP="00B14C9D">
      <w:pPr>
        <w:pStyle w:val="3GPPHeader"/>
        <w:rPr>
          <w:sz w:val="22"/>
          <w:lang w:val="en-GB"/>
        </w:rPr>
      </w:pPr>
      <w:r w:rsidRPr="00F85529">
        <w:rPr>
          <w:sz w:val="22"/>
          <w:lang w:val="en-GB"/>
        </w:rPr>
        <w:t>Document for:</w:t>
      </w:r>
      <w:r w:rsidRPr="00F85529">
        <w:rPr>
          <w:sz w:val="22"/>
          <w:lang w:val="en-GB"/>
        </w:rPr>
        <w:tab/>
        <w:t>Discussion, Decision</w:t>
      </w:r>
    </w:p>
    <w:p w14:paraId="1F08216E" w14:textId="77777777" w:rsidR="00B14C9D" w:rsidRPr="00E1089D" w:rsidRDefault="00B14C9D" w:rsidP="00311702">
      <w:pPr>
        <w:pStyle w:val="3GPPHeader"/>
        <w:rPr>
          <w:sz w:val="22"/>
          <w:lang w:val="en-GB"/>
        </w:rPr>
      </w:pPr>
    </w:p>
    <w:p w14:paraId="3ACCEAA3" w14:textId="0ECD0EF8" w:rsidR="00814D75" w:rsidRPr="00814D75" w:rsidRDefault="00313B4E" w:rsidP="00814D75">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val="en-GB" w:eastAsia="zh-CN"/>
        </w:rPr>
      </w:pPr>
      <w:r>
        <w:rPr>
          <w:rFonts w:ascii="Arial" w:eastAsia="Times New Roman" w:hAnsi="Arial" w:cs="Arial"/>
          <w:sz w:val="36"/>
          <w:szCs w:val="36"/>
          <w:lang w:val="en-GB" w:eastAsia="zh-CN"/>
        </w:rPr>
        <w:t xml:space="preserve">1. </w:t>
      </w:r>
      <w:r w:rsidR="00814D75" w:rsidRPr="00814D75">
        <w:rPr>
          <w:rFonts w:ascii="Arial" w:eastAsia="Times New Roman" w:hAnsi="Arial" w:cs="Arial"/>
          <w:sz w:val="36"/>
          <w:szCs w:val="36"/>
          <w:lang w:val="en-GB" w:eastAsia="zh-CN"/>
        </w:rPr>
        <w:t>Introduction</w:t>
      </w:r>
    </w:p>
    <w:p w14:paraId="0E9C15B9" w14:textId="29827784" w:rsidR="001E72BA" w:rsidRDefault="00997F5D" w:rsidP="004B6988">
      <w:pPr>
        <w:spacing w:after="0"/>
        <w:jc w:val="both"/>
        <w:rPr>
          <w:lang w:val="en-GB"/>
        </w:rPr>
      </w:pPr>
      <w:r>
        <w:rPr>
          <w:lang w:val="en-GB"/>
        </w:rPr>
        <w:t xml:space="preserve">At RAN3-114e </w:t>
      </w:r>
      <w:r w:rsidR="00BA0722">
        <w:rPr>
          <w:lang w:val="en-GB"/>
        </w:rPr>
        <w:t>a summary of offline discussion in R</w:t>
      </w:r>
      <w:r w:rsidR="00DF06E3">
        <w:rPr>
          <w:lang w:val="en-GB"/>
        </w:rPr>
        <w:t>3-21</w:t>
      </w:r>
      <w:r w:rsidR="00690980">
        <w:rPr>
          <w:lang w:val="en-GB"/>
        </w:rPr>
        <w:t>5839 captured the following:</w:t>
      </w:r>
    </w:p>
    <w:p w14:paraId="0D2FDAF6" w14:textId="7FEFBC95" w:rsidR="00690980" w:rsidRDefault="00690980" w:rsidP="004B6988">
      <w:pPr>
        <w:spacing w:after="0"/>
        <w:jc w:val="both"/>
        <w:rPr>
          <w:lang w:val="en-GB"/>
        </w:rPr>
      </w:pPr>
    </w:p>
    <w:p w14:paraId="6B1E76B5" w14:textId="77777777" w:rsidR="00690980" w:rsidRPr="00FD06E3" w:rsidRDefault="00690980" w:rsidP="00690980">
      <w:pPr>
        <w:rPr>
          <w:rFonts w:eastAsia="SimSun"/>
          <w:b/>
          <w:lang w:val="en-GB" w:eastAsia="zh-CN"/>
        </w:rPr>
      </w:pPr>
      <w:r w:rsidRPr="00FD06E3">
        <w:rPr>
          <w:rFonts w:eastAsia="SimSun"/>
          <w:b/>
          <w:lang w:val="en-GB" w:eastAsia="zh-CN"/>
        </w:rPr>
        <w:t>No consensus on whether to agree solution 1 or solution 3</w:t>
      </w:r>
    </w:p>
    <w:p w14:paraId="0ABCF0B3" w14:textId="77777777" w:rsidR="00690980" w:rsidRPr="00AA684E" w:rsidRDefault="00690980" w:rsidP="00690980">
      <w:pPr>
        <w:rPr>
          <w:rFonts w:eastAsia="SimSun"/>
          <w:color w:val="00B0F0"/>
          <w:lang w:val="en-GB" w:eastAsia="zh-CN"/>
        </w:rPr>
      </w:pPr>
      <w:r w:rsidRPr="00AA684E">
        <w:rPr>
          <w:rFonts w:eastAsia="SimSun"/>
          <w:color w:val="00B0F0"/>
          <w:lang w:val="en-GB" w:eastAsia="zh-CN"/>
        </w:rPr>
        <w:t xml:space="preserve">Down selection on the solutions </w:t>
      </w:r>
      <w:proofErr w:type="gramStart"/>
      <w:r w:rsidRPr="00AA684E">
        <w:rPr>
          <w:rFonts w:eastAsia="SimSun"/>
          <w:color w:val="00B0F0"/>
          <w:lang w:val="en-GB" w:eastAsia="zh-CN"/>
        </w:rPr>
        <w:t>need</w:t>
      </w:r>
      <w:proofErr w:type="gramEnd"/>
      <w:r w:rsidRPr="00AA684E">
        <w:rPr>
          <w:rFonts w:eastAsia="SimSun"/>
          <w:color w:val="00B0F0"/>
          <w:lang w:val="en-GB" w:eastAsia="zh-CN"/>
        </w:rPr>
        <w:t xml:space="preserve"> to be done in next meeting</w:t>
      </w:r>
    </w:p>
    <w:p w14:paraId="0D6AA8B8" w14:textId="77777777" w:rsidR="00690980" w:rsidRPr="00690980" w:rsidRDefault="00690980" w:rsidP="00690980">
      <w:pPr>
        <w:rPr>
          <w:rFonts w:eastAsia="DengXian"/>
          <w:b/>
          <w:color w:val="00B050"/>
          <w:lang w:val="en-GB" w:eastAsia="zh-CN"/>
        </w:rPr>
      </w:pPr>
      <w:r w:rsidRPr="00351458">
        <w:rPr>
          <w:rFonts w:eastAsia="SimSun"/>
          <w:b/>
          <w:lang w:val="en-GB" w:eastAsia="zh-CN"/>
        </w:rPr>
        <w:t xml:space="preserve">Proposal to be agreed: </w:t>
      </w:r>
      <w:r w:rsidRPr="00713735">
        <w:rPr>
          <w:rFonts w:eastAsia="SimSun"/>
          <w:b/>
          <w:color w:val="00B050"/>
          <w:lang w:val="en-GB" w:eastAsia="zh-CN"/>
        </w:rPr>
        <w:t xml:space="preserve">agree to reuse </w:t>
      </w:r>
      <w:r w:rsidRPr="00713735">
        <w:rPr>
          <w:rFonts w:eastAsia="SimSun"/>
          <w:b/>
          <w:i/>
          <w:color w:val="00B050"/>
          <w:lang w:val="en-GB" w:eastAsia="zh-CN"/>
        </w:rPr>
        <w:t>Protected E-UTRA Resource Indication</w:t>
      </w:r>
      <w:r w:rsidRPr="00713735">
        <w:rPr>
          <w:rFonts w:eastAsia="SimSun"/>
          <w:b/>
          <w:color w:val="00B050"/>
          <w:lang w:val="en-GB" w:eastAsia="zh-CN"/>
        </w:rPr>
        <w:t xml:space="preserve"> (from LTE to NR) +</w:t>
      </w:r>
      <w:r w:rsidRPr="00713735">
        <w:rPr>
          <w:rFonts w:eastAsia="SimSun"/>
          <w:b/>
          <w:i/>
          <w:color w:val="00B050"/>
          <w:lang w:val="en-GB" w:eastAsia="zh-CN"/>
        </w:rPr>
        <w:t xml:space="preserve"> E-UTRA-NR cell resource coordination information</w:t>
      </w:r>
      <w:r w:rsidRPr="00713735">
        <w:rPr>
          <w:rFonts w:eastAsia="SimSun"/>
          <w:b/>
          <w:color w:val="00B050"/>
          <w:lang w:val="en-GB" w:eastAsia="zh-CN"/>
        </w:rPr>
        <w:t xml:space="preserve"> </w:t>
      </w:r>
      <w:r w:rsidRPr="00690980">
        <w:rPr>
          <w:rFonts w:eastAsia="SimSun" w:hint="eastAsia"/>
          <w:b/>
          <w:bCs/>
          <w:color w:val="00B050"/>
          <w:lang w:val="en-GB" w:eastAsia="zh-CN"/>
        </w:rPr>
        <w:t>to support resource coordinate between SA NR and LTE</w:t>
      </w:r>
      <w:r w:rsidRPr="00690980">
        <w:rPr>
          <w:rFonts w:eastAsia="SimSun"/>
          <w:b/>
          <w:bCs/>
          <w:color w:val="00B050"/>
          <w:lang w:val="en-GB" w:eastAsia="zh-CN"/>
        </w:rPr>
        <w:t xml:space="preserve">. </w:t>
      </w:r>
      <w:r w:rsidRPr="00690980">
        <w:rPr>
          <w:rFonts w:eastAsia="DengXian"/>
          <w:b/>
          <w:color w:val="00B050"/>
          <w:lang w:val="en-GB" w:eastAsia="zh-CN"/>
        </w:rPr>
        <w:t>Whether to exchange PRACH Configuration as resource coordination information is FFS.</w:t>
      </w:r>
    </w:p>
    <w:p w14:paraId="2B22A4F1" w14:textId="1150EED0" w:rsidR="00690980" w:rsidRDefault="00690980" w:rsidP="004B6988">
      <w:pPr>
        <w:spacing w:after="0"/>
        <w:jc w:val="both"/>
        <w:rPr>
          <w:lang w:val="en-GB"/>
        </w:rPr>
      </w:pPr>
    </w:p>
    <w:p w14:paraId="68E6691E" w14:textId="4709A43D" w:rsidR="00690980" w:rsidRDefault="003F4225" w:rsidP="004B6988">
      <w:pPr>
        <w:spacing w:after="0"/>
        <w:jc w:val="both"/>
        <w:rPr>
          <w:lang w:val="en-GB"/>
        </w:rPr>
      </w:pPr>
      <w:r>
        <w:rPr>
          <w:lang w:val="en-GB"/>
        </w:rPr>
        <w:t>He</w:t>
      </w:r>
      <w:r w:rsidR="00DC3A78">
        <w:rPr>
          <w:lang w:val="en-GB"/>
        </w:rPr>
        <w:t>nce</w:t>
      </w:r>
      <w:r>
        <w:rPr>
          <w:lang w:val="en-GB"/>
        </w:rPr>
        <w:t xml:space="preserve"> the latest progress on this topic is </w:t>
      </w:r>
      <w:r w:rsidR="00DC3A78">
        <w:rPr>
          <w:lang w:val="en-GB"/>
        </w:rPr>
        <w:t>to compare solutions 1 and solution 3 and eventually make a choice between these 2.</w:t>
      </w:r>
    </w:p>
    <w:p w14:paraId="5775E98C" w14:textId="57EE821D" w:rsidR="001E72BA" w:rsidRDefault="001E72BA" w:rsidP="004B6988">
      <w:pPr>
        <w:spacing w:after="0"/>
        <w:jc w:val="both"/>
        <w:rPr>
          <w:lang w:val="en-GB"/>
        </w:rPr>
      </w:pPr>
    </w:p>
    <w:p w14:paraId="74027716" w14:textId="489AFC7B" w:rsidR="00DC3A78" w:rsidRDefault="00DC3A78" w:rsidP="004B6988">
      <w:pPr>
        <w:spacing w:after="0"/>
        <w:jc w:val="both"/>
        <w:rPr>
          <w:lang w:val="en-GB"/>
        </w:rPr>
      </w:pPr>
      <w:r>
        <w:rPr>
          <w:lang w:val="en-GB"/>
        </w:rPr>
        <w:t>As a reminder, the solutions can be summarised as follows:</w:t>
      </w:r>
    </w:p>
    <w:p w14:paraId="7CD4DF62" w14:textId="0D8AB79A" w:rsidR="00DC3A78" w:rsidRDefault="00DC3A78" w:rsidP="004B6988">
      <w:pPr>
        <w:spacing w:after="0"/>
        <w:jc w:val="both"/>
        <w:rPr>
          <w:lang w:val="en-GB"/>
        </w:rPr>
      </w:pPr>
    </w:p>
    <w:p w14:paraId="1DB2524F" w14:textId="7FFC3963" w:rsidR="00DC3A78" w:rsidRDefault="00DC3A78" w:rsidP="004B6988">
      <w:pPr>
        <w:spacing w:after="0"/>
        <w:jc w:val="both"/>
        <w:rPr>
          <w:lang w:val="en-GB"/>
        </w:rPr>
      </w:pPr>
      <w:r>
        <w:rPr>
          <w:lang w:val="en-GB"/>
        </w:rPr>
        <w:t>Soluti</w:t>
      </w:r>
      <w:r w:rsidR="00D76A43">
        <w:rPr>
          <w:lang w:val="en-GB"/>
        </w:rPr>
        <w:t>o</w:t>
      </w:r>
      <w:r>
        <w:rPr>
          <w:lang w:val="en-GB"/>
        </w:rPr>
        <w:t xml:space="preserve">n 1: </w:t>
      </w:r>
      <w:r w:rsidR="002438B3">
        <w:rPr>
          <w:lang w:val="en-GB"/>
        </w:rPr>
        <w:t>The assumption in Solut</w:t>
      </w:r>
      <w:r w:rsidR="00686F92">
        <w:rPr>
          <w:lang w:val="en-GB"/>
        </w:rPr>
        <w:t>i</w:t>
      </w:r>
      <w:r w:rsidR="002438B3">
        <w:rPr>
          <w:lang w:val="en-GB"/>
        </w:rPr>
        <w:t xml:space="preserve">on 1 is that an SA </w:t>
      </w:r>
      <w:proofErr w:type="spellStart"/>
      <w:r w:rsidR="002438B3">
        <w:rPr>
          <w:lang w:val="en-GB"/>
        </w:rPr>
        <w:t>gNB</w:t>
      </w:r>
      <w:proofErr w:type="spellEnd"/>
      <w:r w:rsidR="002438B3">
        <w:rPr>
          <w:lang w:val="en-GB"/>
        </w:rPr>
        <w:t xml:space="preserve"> can also support </w:t>
      </w:r>
      <w:r w:rsidR="007F7C57">
        <w:rPr>
          <w:lang w:val="en-GB"/>
        </w:rPr>
        <w:t xml:space="preserve">an EN-DC </w:t>
      </w:r>
      <w:r w:rsidR="00686F92">
        <w:rPr>
          <w:lang w:val="en-GB"/>
        </w:rPr>
        <w:t xml:space="preserve">X2 </w:t>
      </w:r>
      <w:r w:rsidR="007F7C57">
        <w:rPr>
          <w:lang w:val="en-GB"/>
        </w:rPr>
        <w:t xml:space="preserve">connection. Namely an SA </w:t>
      </w:r>
      <w:proofErr w:type="spellStart"/>
      <w:r w:rsidR="007F7C57">
        <w:rPr>
          <w:lang w:val="en-GB"/>
        </w:rPr>
        <w:t>gNB</w:t>
      </w:r>
      <w:proofErr w:type="spellEnd"/>
      <w:r w:rsidR="007F7C57">
        <w:rPr>
          <w:lang w:val="en-GB"/>
        </w:rPr>
        <w:t xml:space="preserve"> can also act as an </w:t>
      </w:r>
      <w:proofErr w:type="spellStart"/>
      <w:r w:rsidR="007F7C57">
        <w:rPr>
          <w:lang w:val="en-GB"/>
        </w:rPr>
        <w:t>en-gNB</w:t>
      </w:r>
      <w:proofErr w:type="spellEnd"/>
      <w:r w:rsidR="007F7C57">
        <w:rPr>
          <w:lang w:val="en-GB"/>
        </w:rPr>
        <w:t>. Therefore</w:t>
      </w:r>
      <w:r w:rsidR="00393867">
        <w:rPr>
          <w:lang w:val="en-GB"/>
        </w:rPr>
        <w:t>,</w:t>
      </w:r>
      <w:r w:rsidR="007F7C57">
        <w:rPr>
          <w:lang w:val="en-GB"/>
        </w:rPr>
        <w:t xml:space="preserve"> the solution </w:t>
      </w:r>
      <w:r w:rsidR="00A9099B">
        <w:rPr>
          <w:lang w:val="en-GB"/>
        </w:rPr>
        <w:t xml:space="preserve">proposes to reuse the </w:t>
      </w:r>
      <w:r w:rsidR="00A9099B" w:rsidRPr="00A9099B">
        <w:rPr>
          <w:lang w:val="en-GB"/>
        </w:rPr>
        <w:tab/>
        <w:t>E-UTRA – NR Cell Resource Coordination</w:t>
      </w:r>
      <w:r w:rsidR="00953F67">
        <w:rPr>
          <w:lang w:val="en-GB"/>
        </w:rPr>
        <w:t xml:space="preserve"> function available over the EN-DC X2 interface to enable the coordination of resources between co-channel sharing LTE and NR cells</w:t>
      </w:r>
      <w:r w:rsidR="00686F92">
        <w:rPr>
          <w:lang w:val="en-GB"/>
        </w:rPr>
        <w:t>.</w:t>
      </w:r>
    </w:p>
    <w:p w14:paraId="2AB04024" w14:textId="46997FF7" w:rsidR="00294FBA" w:rsidRDefault="00294FBA" w:rsidP="004B6988">
      <w:pPr>
        <w:spacing w:after="0"/>
        <w:jc w:val="both"/>
        <w:rPr>
          <w:lang w:val="en-GB"/>
        </w:rPr>
      </w:pPr>
    </w:p>
    <w:p w14:paraId="09CF0D3C" w14:textId="21A24DB1" w:rsidR="00294FBA" w:rsidRDefault="00294FBA" w:rsidP="004B6988">
      <w:pPr>
        <w:spacing w:after="0"/>
        <w:jc w:val="both"/>
        <w:rPr>
          <w:lang w:val="en-GB"/>
        </w:rPr>
      </w:pPr>
      <w:r>
        <w:rPr>
          <w:lang w:val="en-GB"/>
        </w:rPr>
        <w:t xml:space="preserve">Solution 3: The assumption of Solution 3 is also that the </w:t>
      </w:r>
      <w:r w:rsidRPr="00294FBA">
        <w:rPr>
          <w:lang w:val="en-GB"/>
        </w:rPr>
        <w:tab/>
        <w:t>E-UTRA – NR Cell Resource Coordination</w:t>
      </w:r>
      <w:r>
        <w:rPr>
          <w:lang w:val="en-GB"/>
        </w:rPr>
        <w:t xml:space="preserve"> function is sufficient to resolve the problem</w:t>
      </w:r>
      <w:r w:rsidR="009B7BC3">
        <w:rPr>
          <w:lang w:val="en-GB"/>
        </w:rPr>
        <w:t xml:space="preserve"> of co-channel resource coordination between LTE and NR cells. This solution proposes to allow </w:t>
      </w:r>
      <w:r w:rsidR="00521E61" w:rsidRPr="003E4CFF">
        <w:rPr>
          <w:lang w:val="en-GB"/>
        </w:rPr>
        <w:tab/>
        <w:t>E-UTRA – NR Cell Resource Coordination</w:t>
      </w:r>
      <w:r w:rsidR="00521E61">
        <w:rPr>
          <w:lang w:val="en-GB"/>
        </w:rPr>
        <w:t xml:space="preserve"> signalling via the CN, namely the signalling would travel across the EPC and 5GC and be exchanged between an EPC connected </w:t>
      </w:r>
      <w:proofErr w:type="spellStart"/>
      <w:r w:rsidR="00521E61">
        <w:rPr>
          <w:lang w:val="en-GB"/>
        </w:rPr>
        <w:t>eNB</w:t>
      </w:r>
      <w:proofErr w:type="spellEnd"/>
      <w:r w:rsidR="00521E61">
        <w:rPr>
          <w:lang w:val="en-GB"/>
        </w:rPr>
        <w:t xml:space="preserve"> and a 5GC connection </w:t>
      </w:r>
      <w:proofErr w:type="spellStart"/>
      <w:r w:rsidR="00521E61">
        <w:rPr>
          <w:lang w:val="en-GB"/>
        </w:rPr>
        <w:t>gNB</w:t>
      </w:r>
      <w:proofErr w:type="spellEnd"/>
    </w:p>
    <w:p w14:paraId="6A8B5458" w14:textId="7E2F9F86" w:rsidR="009D0104" w:rsidRDefault="009D0104" w:rsidP="004B6988">
      <w:pPr>
        <w:spacing w:after="0"/>
        <w:jc w:val="both"/>
        <w:rPr>
          <w:lang w:val="en-GB"/>
        </w:rPr>
      </w:pPr>
    </w:p>
    <w:p w14:paraId="0407E141" w14:textId="4D24B228" w:rsidR="009D0104" w:rsidRDefault="009D0104" w:rsidP="004B6988">
      <w:pPr>
        <w:spacing w:after="0"/>
        <w:jc w:val="both"/>
        <w:rPr>
          <w:lang w:val="en-GB"/>
        </w:rPr>
      </w:pPr>
      <w:r>
        <w:rPr>
          <w:lang w:val="en-GB"/>
        </w:rPr>
        <w:t xml:space="preserve">The </w:t>
      </w:r>
      <w:r w:rsidR="001B2D03">
        <w:rPr>
          <w:lang w:val="en-GB"/>
        </w:rPr>
        <w:t xml:space="preserve">other agreement that was taken at RAN3-114e is </w:t>
      </w:r>
      <w:r w:rsidR="00FA4D12">
        <w:rPr>
          <w:lang w:val="en-GB"/>
        </w:rPr>
        <w:t>the following:</w:t>
      </w:r>
    </w:p>
    <w:p w14:paraId="13D37616" w14:textId="3265DD65" w:rsidR="00FA4D12" w:rsidRDefault="00FA4D12" w:rsidP="004B6988">
      <w:pPr>
        <w:spacing w:after="0"/>
        <w:jc w:val="both"/>
        <w:rPr>
          <w:lang w:val="en-GB"/>
        </w:rPr>
      </w:pPr>
    </w:p>
    <w:p w14:paraId="42929E34" w14:textId="77777777" w:rsidR="00FA4D12" w:rsidRPr="00FA4D12" w:rsidRDefault="00FA4D12" w:rsidP="00FA4D12">
      <w:pPr>
        <w:rPr>
          <w:rFonts w:eastAsia="DengXian"/>
          <w:b/>
          <w:color w:val="00B050"/>
          <w:lang w:val="en-GB" w:eastAsia="zh-CN"/>
        </w:rPr>
      </w:pPr>
      <w:r w:rsidRPr="00FA4D12">
        <w:rPr>
          <w:rFonts w:eastAsia="DengXian"/>
          <w:b/>
          <w:color w:val="00B050"/>
          <w:lang w:val="en-GB" w:eastAsia="zh-CN"/>
        </w:rPr>
        <w:t>Reuse Protected E-UTRA Resource Indication (from LTE to NR) + E-UTRA-NR cell resource coordination information to support resource coordinate between SA NR and LTE. Whether to exchange PRACH Configuration as resource coordination information is FFS.</w:t>
      </w:r>
    </w:p>
    <w:p w14:paraId="08EB3666" w14:textId="1493B354" w:rsidR="00FA4D12" w:rsidRDefault="00FA4D12" w:rsidP="004B6988">
      <w:pPr>
        <w:spacing w:after="0"/>
        <w:jc w:val="both"/>
        <w:rPr>
          <w:lang w:val="en-GB"/>
        </w:rPr>
      </w:pPr>
    </w:p>
    <w:p w14:paraId="01536719" w14:textId="0A327F8F" w:rsidR="00FA4D12" w:rsidRDefault="00FA4D12" w:rsidP="004B6988">
      <w:pPr>
        <w:spacing w:after="0"/>
        <w:jc w:val="both"/>
        <w:rPr>
          <w:lang w:val="en-GB"/>
        </w:rPr>
      </w:pPr>
      <w:r>
        <w:rPr>
          <w:lang w:val="en-GB"/>
        </w:rPr>
        <w:lastRenderedPageBreak/>
        <w:t xml:space="preserve">It should be noted that </w:t>
      </w:r>
      <w:r w:rsidR="00777194">
        <w:rPr>
          <w:lang w:val="en-GB"/>
        </w:rPr>
        <w:t xml:space="preserve">the </w:t>
      </w:r>
      <w:r w:rsidR="00777194" w:rsidRPr="003E4CFF">
        <w:rPr>
          <w:lang w:val="en-GB"/>
        </w:rPr>
        <w:t>E-UTRA – NR Cell Resource Coordination</w:t>
      </w:r>
      <w:r w:rsidR="00777194">
        <w:rPr>
          <w:lang w:val="en-GB"/>
        </w:rPr>
        <w:t xml:space="preserve"> function already allows for coordination of PRACH resources. </w:t>
      </w:r>
      <w:r w:rsidR="002E55EC">
        <w:rPr>
          <w:lang w:val="en-GB"/>
        </w:rPr>
        <w:t xml:space="preserve">This is achieved by means of the </w:t>
      </w:r>
      <w:r w:rsidR="002E55EC" w:rsidRPr="002E55EC">
        <w:rPr>
          <w:i/>
          <w:iCs/>
          <w:lang w:val="en-GB"/>
        </w:rPr>
        <w:t xml:space="preserve">Protected E-UTRA Resource Indication </w:t>
      </w:r>
      <w:r w:rsidR="002E55EC">
        <w:rPr>
          <w:lang w:val="en-GB"/>
        </w:rPr>
        <w:t xml:space="preserve">IE, which </w:t>
      </w:r>
      <w:r w:rsidR="008523F1">
        <w:rPr>
          <w:lang w:val="en-GB"/>
        </w:rPr>
        <w:t xml:space="preserve">can be used by the </w:t>
      </w:r>
      <w:proofErr w:type="spellStart"/>
      <w:r w:rsidR="008523F1">
        <w:rPr>
          <w:lang w:val="en-GB"/>
        </w:rPr>
        <w:t>gNB</w:t>
      </w:r>
      <w:proofErr w:type="spellEnd"/>
      <w:r w:rsidR="008523F1">
        <w:rPr>
          <w:lang w:val="en-GB"/>
        </w:rPr>
        <w:t xml:space="preserve"> to identify the </w:t>
      </w:r>
      <w:r w:rsidR="008523F1" w:rsidRPr="00100477">
        <w:rPr>
          <w:lang w:val="en-GB"/>
        </w:rPr>
        <w:t>E-UTRA DL and UL reference and control signals</w:t>
      </w:r>
      <w:r w:rsidR="008523F1">
        <w:rPr>
          <w:lang w:val="en-GB"/>
        </w:rPr>
        <w:t xml:space="preserve"> to be </w:t>
      </w:r>
      <w:r w:rsidR="007E600D">
        <w:rPr>
          <w:lang w:val="en-GB"/>
        </w:rPr>
        <w:t xml:space="preserve">protected by NR cells. At the time when the </w:t>
      </w:r>
      <w:r w:rsidR="007E600D" w:rsidRPr="003E4CFF">
        <w:rPr>
          <w:lang w:val="en-GB"/>
        </w:rPr>
        <w:t>E-UTRA – NR Cell Resource Coordination</w:t>
      </w:r>
      <w:r w:rsidR="007E600D">
        <w:rPr>
          <w:lang w:val="en-GB"/>
        </w:rPr>
        <w:t xml:space="preserve"> function was specified, RAN3 </w:t>
      </w:r>
      <w:r w:rsidR="00625C30">
        <w:rPr>
          <w:lang w:val="en-GB"/>
        </w:rPr>
        <w:t xml:space="preserve">agreed that the most vulnerable RAT is E-UTRAN, </w:t>
      </w:r>
      <w:proofErr w:type="gramStart"/>
      <w:r w:rsidR="00625C30">
        <w:rPr>
          <w:lang w:val="en-GB"/>
        </w:rPr>
        <w:t>due to the fact that</w:t>
      </w:r>
      <w:proofErr w:type="gramEnd"/>
      <w:r w:rsidR="00625C30">
        <w:rPr>
          <w:lang w:val="en-GB"/>
        </w:rPr>
        <w:t xml:space="preserve"> reference and control signals cannot be flexibly move</w:t>
      </w:r>
      <w:r w:rsidR="00686F92">
        <w:rPr>
          <w:lang w:val="en-GB"/>
        </w:rPr>
        <w:t>d</w:t>
      </w:r>
      <w:r w:rsidR="00625C30">
        <w:rPr>
          <w:lang w:val="en-GB"/>
        </w:rPr>
        <w:t xml:space="preserve"> in E-UTRAN. For that reason, the </w:t>
      </w:r>
      <w:r w:rsidR="00565541" w:rsidRPr="002E55EC">
        <w:rPr>
          <w:i/>
          <w:iCs/>
          <w:lang w:val="en-GB"/>
        </w:rPr>
        <w:t xml:space="preserve">Protected E-UTRA Resource Indication </w:t>
      </w:r>
      <w:r w:rsidR="00565541">
        <w:rPr>
          <w:lang w:val="en-GB"/>
        </w:rPr>
        <w:t>IE was introduced.</w:t>
      </w:r>
    </w:p>
    <w:p w14:paraId="65B16765" w14:textId="6EA3D918" w:rsidR="00565541" w:rsidRDefault="00565541" w:rsidP="004B6988">
      <w:pPr>
        <w:spacing w:after="0"/>
        <w:jc w:val="both"/>
        <w:rPr>
          <w:lang w:val="en-GB"/>
        </w:rPr>
      </w:pPr>
      <w:r>
        <w:rPr>
          <w:lang w:val="en-GB"/>
        </w:rPr>
        <w:t xml:space="preserve">With the use of the </w:t>
      </w:r>
      <w:r w:rsidRPr="002E55EC">
        <w:rPr>
          <w:i/>
          <w:iCs/>
          <w:lang w:val="en-GB"/>
        </w:rPr>
        <w:t xml:space="preserve">Protected E-UTRA Resource Indication </w:t>
      </w:r>
      <w:r>
        <w:rPr>
          <w:lang w:val="en-GB"/>
        </w:rPr>
        <w:t>IE it is possible to avoid PRACH conflicts between E-UTRAN and NR.</w:t>
      </w:r>
    </w:p>
    <w:p w14:paraId="1ECC63F5" w14:textId="222379C2" w:rsidR="00964CF1" w:rsidRDefault="00964CF1" w:rsidP="004B6988">
      <w:pPr>
        <w:spacing w:after="0"/>
        <w:jc w:val="both"/>
        <w:rPr>
          <w:lang w:val="en-GB"/>
        </w:rPr>
      </w:pPr>
    </w:p>
    <w:p w14:paraId="4602D374" w14:textId="0FB57396" w:rsidR="00964CF1" w:rsidRPr="001A65CB" w:rsidRDefault="000F3420" w:rsidP="004B6988">
      <w:pPr>
        <w:spacing w:after="0"/>
        <w:jc w:val="both"/>
        <w:rPr>
          <w:b/>
          <w:bCs/>
          <w:lang w:val="en-GB"/>
        </w:rPr>
      </w:pPr>
      <w:r w:rsidRPr="001A65CB">
        <w:rPr>
          <w:b/>
          <w:bCs/>
          <w:lang w:val="en-GB"/>
        </w:rPr>
        <w:t>Conclusion 1: I</w:t>
      </w:r>
      <w:r w:rsidR="005725C1">
        <w:rPr>
          <w:b/>
          <w:bCs/>
          <w:lang w:val="en-GB"/>
        </w:rPr>
        <w:t>t</w:t>
      </w:r>
      <w:r w:rsidRPr="001A65CB">
        <w:rPr>
          <w:b/>
          <w:bCs/>
          <w:lang w:val="en-GB"/>
        </w:rPr>
        <w:t xml:space="preserve"> is concluded that reusing the E-UTRA – NR Cell Resource Coordination function, already specified over EN-DC X2, allows for coordination of PRACH resources.</w:t>
      </w:r>
    </w:p>
    <w:p w14:paraId="0AB3AAB1" w14:textId="7248AF94" w:rsidR="00DC3A78" w:rsidRDefault="00DC3A78" w:rsidP="004B6988">
      <w:pPr>
        <w:spacing w:after="0"/>
        <w:jc w:val="both"/>
        <w:rPr>
          <w:lang w:val="en-GB"/>
        </w:rPr>
      </w:pPr>
    </w:p>
    <w:p w14:paraId="5A7878EC" w14:textId="77777777" w:rsidR="005725C1" w:rsidRDefault="001A65CB" w:rsidP="004B6988">
      <w:pPr>
        <w:spacing w:after="0"/>
        <w:jc w:val="both"/>
        <w:rPr>
          <w:lang w:val="en-GB"/>
        </w:rPr>
      </w:pPr>
      <w:proofErr w:type="gramStart"/>
      <w:r>
        <w:rPr>
          <w:lang w:val="en-GB"/>
        </w:rPr>
        <w:t>In light of</w:t>
      </w:r>
      <w:proofErr w:type="gramEnd"/>
      <w:r>
        <w:rPr>
          <w:lang w:val="en-GB"/>
        </w:rPr>
        <w:t xml:space="preserve"> the above, it is therefore straightforward that exchange of PRACH </w:t>
      </w:r>
      <w:r w:rsidR="005725C1">
        <w:rPr>
          <w:lang w:val="en-GB"/>
        </w:rPr>
        <w:t>configurations as resource coordination information is not needed.</w:t>
      </w:r>
    </w:p>
    <w:p w14:paraId="24EAECFB" w14:textId="77777777" w:rsidR="005725C1" w:rsidRDefault="005725C1" w:rsidP="004B6988">
      <w:pPr>
        <w:spacing w:after="0"/>
        <w:jc w:val="both"/>
        <w:rPr>
          <w:lang w:val="en-GB"/>
        </w:rPr>
      </w:pPr>
    </w:p>
    <w:p w14:paraId="6984B3C7" w14:textId="14F1E877" w:rsidR="001A65CB" w:rsidRPr="00DF33E2" w:rsidRDefault="005725C1" w:rsidP="004B6988">
      <w:pPr>
        <w:spacing w:after="0"/>
        <w:jc w:val="both"/>
        <w:rPr>
          <w:b/>
          <w:bCs/>
          <w:lang w:val="en-GB"/>
        </w:rPr>
      </w:pPr>
      <w:r w:rsidRPr="00DF33E2">
        <w:rPr>
          <w:b/>
          <w:bCs/>
          <w:lang w:val="en-GB"/>
        </w:rPr>
        <w:t>Conclusion 2: If the E-UTRA – NR Cell Resource Coordination function</w:t>
      </w:r>
      <w:r w:rsidR="00DF33E2" w:rsidRPr="00DF33E2">
        <w:rPr>
          <w:b/>
          <w:bCs/>
          <w:lang w:val="en-GB"/>
        </w:rPr>
        <w:t xml:space="preserve"> is used,</w:t>
      </w:r>
      <w:r w:rsidRPr="00DF33E2">
        <w:rPr>
          <w:b/>
          <w:bCs/>
          <w:lang w:val="en-GB"/>
        </w:rPr>
        <w:t xml:space="preserve"> </w:t>
      </w:r>
      <w:r w:rsidR="00DF33E2" w:rsidRPr="00DF33E2">
        <w:rPr>
          <w:b/>
          <w:bCs/>
          <w:lang w:val="en-GB"/>
        </w:rPr>
        <w:t>t</w:t>
      </w:r>
      <w:r w:rsidRPr="00DF33E2">
        <w:rPr>
          <w:b/>
          <w:bCs/>
          <w:lang w:val="en-GB"/>
        </w:rPr>
        <w:t>he exchange of PRACH configurations as resource coordination information is not needed</w:t>
      </w:r>
    </w:p>
    <w:p w14:paraId="2E0820BB" w14:textId="01A7DFB1" w:rsidR="00DC3A78" w:rsidRDefault="00DC3A78" w:rsidP="004B6988">
      <w:pPr>
        <w:spacing w:after="0"/>
        <w:jc w:val="both"/>
        <w:rPr>
          <w:lang w:val="en-GB"/>
        </w:rPr>
      </w:pPr>
    </w:p>
    <w:p w14:paraId="203D3C1B" w14:textId="3D0B5F13" w:rsidR="002E55EC" w:rsidRDefault="00DF33E2" w:rsidP="004B6988">
      <w:pPr>
        <w:spacing w:after="0"/>
        <w:jc w:val="both"/>
        <w:rPr>
          <w:lang w:val="en-GB"/>
        </w:rPr>
      </w:pPr>
      <w:r>
        <w:rPr>
          <w:lang w:val="en-GB"/>
        </w:rPr>
        <w:t>This paper discusses the two solutions down selected at RAN3-114e and draws conclusions on the topic.</w:t>
      </w:r>
    </w:p>
    <w:p w14:paraId="36C7829B" w14:textId="1EEA4DC6" w:rsidR="002E55EC" w:rsidRDefault="002E55EC" w:rsidP="004B6988">
      <w:pPr>
        <w:spacing w:after="0"/>
        <w:jc w:val="both"/>
        <w:rPr>
          <w:lang w:val="en-GB"/>
        </w:rPr>
      </w:pPr>
    </w:p>
    <w:p w14:paraId="1DB67A20" w14:textId="63707B92" w:rsidR="002E55EC" w:rsidRDefault="002E55EC" w:rsidP="004B6988">
      <w:pPr>
        <w:spacing w:after="0"/>
        <w:jc w:val="both"/>
        <w:rPr>
          <w:lang w:val="en-GB"/>
        </w:rPr>
      </w:pPr>
    </w:p>
    <w:p w14:paraId="6D416F0C" w14:textId="024E057E" w:rsidR="00EF037C" w:rsidRDefault="00EF037C" w:rsidP="004B6988">
      <w:pPr>
        <w:spacing w:after="0"/>
        <w:jc w:val="both"/>
        <w:rPr>
          <w:lang w:val="en-GB"/>
        </w:rPr>
      </w:pPr>
    </w:p>
    <w:p w14:paraId="1D368798" w14:textId="4FC5477B" w:rsidR="00EA5FF1" w:rsidRPr="00814D75" w:rsidRDefault="00EA5FF1" w:rsidP="00EA5FF1">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val="en-GB" w:eastAsia="zh-CN"/>
        </w:rPr>
      </w:pPr>
      <w:r>
        <w:rPr>
          <w:rFonts w:ascii="Arial" w:eastAsia="Times New Roman" w:hAnsi="Arial" w:cs="Arial"/>
          <w:sz w:val="36"/>
          <w:szCs w:val="36"/>
          <w:lang w:val="en-GB" w:eastAsia="zh-CN"/>
        </w:rPr>
        <w:t>2. Discussion</w:t>
      </w:r>
    </w:p>
    <w:p w14:paraId="06355612" w14:textId="1346E893" w:rsidR="00EF037C" w:rsidRDefault="00D07126" w:rsidP="004B6988">
      <w:pPr>
        <w:spacing w:after="0"/>
        <w:jc w:val="both"/>
        <w:rPr>
          <w:lang w:val="en-GB"/>
        </w:rPr>
      </w:pPr>
      <w:r>
        <w:rPr>
          <w:lang w:val="en-GB"/>
        </w:rPr>
        <w:t xml:space="preserve">At RAN3-114e </w:t>
      </w:r>
      <w:r w:rsidR="007232F3">
        <w:rPr>
          <w:lang w:val="en-GB"/>
        </w:rPr>
        <w:t xml:space="preserve">it was explained how Solution 1 can resolve the </w:t>
      </w:r>
      <w:r w:rsidR="00D94B32">
        <w:rPr>
          <w:lang w:val="en-GB"/>
        </w:rPr>
        <w:t>use cases presented:</w:t>
      </w:r>
    </w:p>
    <w:p w14:paraId="22550ECB" w14:textId="34254ED9" w:rsidR="00D94B32" w:rsidRDefault="00D94B32" w:rsidP="004B6988">
      <w:pPr>
        <w:spacing w:after="0"/>
        <w:jc w:val="both"/>
        <w:rPr>
          <w:lang w:val="en-GB"/>
        </w:rPr>
      </w:pPr>
    </w:p>
    <w:p w14:paraId="164EB127" w14:textId="77777777" w:rsidR="00D94B32" w:rsidRDefault="00D94B32" w:rsidP="004B6988">
      <w:pPr>
        <w:spacing w:after="0"/>
        <w:jc w:val="both"/>
        <w:rPr>
          <w:lang w:val="en-GB"/>
        </w:rPr>
      </w:pPr>
    </w:p>
    <w:p w14:paraId="2095D3BD" w14:textId="2EE8AB57" w:rsidR="00EF037C" w:rsidRDefault="00EF037C" w:rsidP="004B6988">
      <w:pPr>
        <w:spacing w:after="0"/>
        <w:jc w:val="both"/>
        <w:rPr>
          <w:lang w:val="en-GB"/>
        </w:rPr>
      </w:pPr>
    </w:p>
    <w:p w14:paraId="670B9C41" w14:textId="77777777" w:rsidR="00D94B32" w:rsidRPr="00C45FB2" w:rsidRDefault="00D94B32" w:rsidP="00D94B32">
      <w:pPr>
        <w:keepNext/>
        <w:spacing w:line="360" w:lineRule="auto"/>
        <w:jc w:val="center"/>
        <w:rPr>
          <w:lang w:val="en-GB"/>
        </w:rPr>
      </w:pPr>
      <w:r>
        <w:rPr>
          <w:noProof/>
          <w:lang w:eastAsia="zh-CN"/>
        </w:rPr>
        <mc:AlternateContent>
          <mc:Choice Requires="wpg">
            <w:drawing>
              <wp:anchor distT="0" distB="0" distL="114300" distR="114300" simplePos="0" relativeHeight="251680256" behindDoc="0" locked="0" layoutInCell="1" allowOverlap="1" wp14:anchorId="2BBBA2AB" wp14:editId="7442E55E">
                <wp:simplePos x="0" y="0"/>
                <wp:positionH relativeFrom="column">
                  <wp:posOffset>2888083</wp:posOffset>
                </wp:positionH>
                <wp:positionV relativeFrom="paragraph">
                  <wp:posOffset>420198</wp:posOffset>
                </wp:positionV>
                <wp:extent cx="2832169" cy="588903"/>
                <wp:effectExtent l="0" t="19050" r="0" b="20955"/>
                <wp:wrapNone/>
                <wp:docPr id="10" name="Group 10"/>
                <wp:cNvGraphicFramePr/>
                <a:graphic xmlns:a="http://schemas.openxmlformats.org/drawingml/2006/main">
                  <a:graphicData uri="http://schemas.microsoft.com/office/word/2010/wordprocessingGroup">
                    <wpg:wgp>
                      <wpg:cNvGrpSpPr/>
                      <wpg:grpSpPr>
                        <a:xfrm>
                          <a:off x="0" y="0"/>
                          <a:ext cx="2832169" cy="588903"/>
                          <a:chOff x="0" y="0"/>
                          <a:chExt cx="2832169" cy="588903"/>
                        </a:xfrm>
                      </wpg:grpSpPr>
                      <wps:wsp>
                        <wps:cNvPr id="12" name="Straight Connector 12"/>
                        <wps:cNvCnPr/>
                        <wps:spPr>
                          <a:xfrm flipH="1">
                            <a:off x="1304153" y="113683"/>
                            <a:ext cx="454729" cy="469557"/>
                          </a:xfrm>
                          <a:prstGeom prst="line">
                            <a:avLst/>
                          </a:prstGeom>
                          <a:ln w="381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a:off x="617117" y="0"/>
                            <a:ext cx="1121204" cy="588903"/>
                          </a:xfrm>
                          <a:prstGeom prst="line">
                            <a:avLst/>
                          </a:prstGeom>
                          <a:ln w="381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flipV="1">
                            <a:off x="948999" y="208315"/>
                            <a:ext cx="1047853" cy="2471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Text Box 22"/>
                        <wps:cNvSpPr txBox="1"/>
                        <wps:spPr>
                          <a:xfrm>
                            <a:off x="1967196" y="79804"/>
                            <a:ext cx="864973" cy="395313"/>
                          </a:xfrm>
                          <a:prstGeom prst="rect">
                            <a:avLst/>
                          </a:prstGeom>
                          <a:noFill/>
                          <a:ln w="6350">
                            <a:noFill/>
                          </a:ln>
                        </wps:spPr>
                        <wps:txbx>
                          <w:txbxContent>
                            <w:p w14:paraId="3290F23F" w14:textId="77777777" w:rsidR="00D94B32" w:rsidRDefault="00D94B32" w:rsidP="00D94B32">
                              <w:r>
                                <w:t>EN-DC X2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Arrow: Right 23"/>
                        <wps:cNvSpPr/>
                        <wps:spPr>
                          <a:xfrm>
                            <a:off x="0" y="54370"/>
                            <a:ext cx="430015" cy="316333"/>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BBBA2AB" id="Group 10" o:spid="_x0000_s1026" style="position:absolute;left:0;text-align:left;margin-left:227.4pt;margin-top:33.1pt;width:223pt;height:46.35pt;z-index:251680256" coordsize="28321,5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">
                <v:line id="Straight Connector 12" o:spid="_x0000_s1027" style="position:absolute;flip:x;visibility:visible;mso-wrap-style:square" from="13041,1136" to="17588,5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" strokecolor="#00b050" strokeweight="3pt">
                  <v:stroke joinstyle="miter"/>
                </v:line>
                <v:line id="Straight Connector 13" o:spid="_x0000_s1028" style="position:absolute;flip:x;visibility:visible;mso-wrap-style:square" from="6171,0" to="17383,5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" strokecolor="#00b050" strokeweight="3pt">
                  <v:stroke joinstyle="miter"/>
                </v:line>
                <v:line id="Straight Connector 21" o:spid="_x0000_s1029" style="position:absolute;flip:y;visibility:visible;mso-wrap-style:square" from="9489,2083" to="19968,2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" strokecolor="black [3213]" strokeweight=".5pt">
                  <v:stroke joinstyle="miter"/>
                </v:line>
                <v:shapetype id="_x0000_t202" coordsize="21600,21600" o:spt="202" path="m,l,21600r21600,l21600,xe">
                  <v:stroke joinstyle="miter"/>
                  <v:path gradientshapeok="t" o:connecttype="rect"/>
                </v:shapetype>
                <v:shape id="Text Box 22" o:spid="_x0000_s1030" type="#_x0000_t202" style="position:absolute;left:19671;top:798;width:8650;height:3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3290F23F" w14:textId="77777777" w:rsidR="00D94B32" w:rsidRDefault="00D94B32" w:rsidP="00D94B32">
                        <w:r>
                          <w:t>EN-DC X2</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3" o:spid="_x0000_s1031" type="#_x0000_t13" style="position:absolute;top:543;width:4300;height:3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" adj="13655" fillcolor="#5b9bd5 [3204]" strokecolor="#1f4d78 [1604]" strokeweight="1pt"/>
              </v:group>
            </w:pict>
          </mc:Fallback>
        </mc:AlternateContent>
      </w:r>
      <w:r>
        <w:rPr>
          <w:noProof/>
          <w:lang w:eastAsia="zh-CN"/>
        </w:rPr>
        <w:drawing>
          <wp:inline distT="0" distB="0" distL="0" distR="0" wp14:anchorId="6492E9A3" wp14:editId="45663C56">
            <wp:extent cx="1942483" cy="1387487"/>
            <wp:effectExtent l="0" t="0" r="635" b="3175"/>
            <wp:docPr id="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场景1.bmp"/>
                    <pic:cNvPicPr/>
                  </pic:nvPicPr>
                  <pic:blipFill>
                    <a:blip r:embed="rId12">
                      <a:extLst>
                        <a:ext uri="{28A0092B-C50C-407E-A947-70E740481C1C}">
                          <a14:useLocalDpi xmlns:a14="http://schemas.microsoft.com/office/drawing/2010/main" val="0"/>
                        </a:ext>
                      </a:extLst>
                    </a:blip>
                    <a:stretch>
                      <a:fillRect/>
                    </a:stretch>
                  </pic:blipFill>
                  <pic:spPr>
                    <a:xfrm>
                      <a:off x="0" y="0"/>
                      <a:ext cx="1950559" cy="1393256"/>
                    </a:xfrm>
                    <a:prstGeom prst="rect">
                      <a:avLst/>
                    </a:prstGeom>
                  </pic:spPr>
                </pic:pic>
              </a:graphicData>
            </a:graphic>
          </wp:inline>
        </w:drawing>
      </w:r>
      <w:r w:rsidRPr="00C90C80">
        <w:rPr>
          <w:lang w:val="en-GB"/>
        </w:rPr>
        <w:t xml:space="preserve">  </w:t>
      </w:r>
      <w:r>
        <w:rPr>
          <w:noProof/>
          <w:lang w:eastAsia="zh-CN"/>
        </w:rPr>
        <w:drawing>
          <wp:inline distT="0" distB="0" distL="0" distR="0" wp14:anchorId="49640E80" wp14:editId="7E258C60">
            <wp:extent cx="1942483" cy="1387487"/>
            <wp:effectExtent l="0" t="0" r="635" b="3175"/>
            <wp:docPr id="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场景1.bmp"/>
                    <pic:cNvPicPr/>
                  </pic:nvPicPr>
                  <pic:blipFill>
                    <a:blip r:embed="rId12">
                      <a:extLst>
                        <a:ext uri="{28A0092B-C50C-407E-A947-70E740481C1C}">
                          <a14:useLocalDpi xmlns:a14="http://schemas.microsoft.com/office/drawing/2010/main" val="0"/>
                        </a:ext>
                      </a:extLst>
                    </a:blip>
                    <a:stretch>
                      <a:fillRect/>
                    </a:stretch>
                  </pic:blipFill>
                  <pic:spPr>
                    <a:xfrm>
                      <a:off x="0" y="0"/>
                      <a:ext cx="1950559" cy="1393256"/>
                    </a:xfrm>
                    <a:prstGeom prst="rect">
                      <a:avLst/>
                    </a:prstGeom>
                  </pic:spPr>
                </pic:pic>
              </a:graphicData>
            </a:graphic>
          </wp:inline>
        </w:drawing>
      </w:r>
    </w:p>
    <w:p w14:paraId="4376482C" w14:textId="77777777" w:rsidR="00D94B32" w:rsidRPr="00C90C80" w:rsidRDefault="00D94B32" w:rsidP="00D94B32">
      <w:pPr>
        <w:pStyle w:val="Caption"/>
        <w:rPr>
          <w:lang w:val="en-GB"/>
        </w:rPr>
      </w:pPr>
      <w:r w:rsidRPr="00C90C80">
        <w:rPr>
          <w:lang w:val="en-GB"/>
        </w:rPr>
        <w:t xml:space="preserve">Figure </w:t>
      </w:r>
      <w:r>
        <w:fldChar w:fldCharType="begin"/>
      </w:r>
      <w:r w:rsidRPr="00C90C80">
        <w:rPr>
          <w:lang w:val="en-GB"/>
        </w:rPr>
        <w:instrText xml:space="preserve"> SEQ Figure \* ARABIC </w:instrText>
      </w:r>
      <w:r>
        <w:fldChar w:fldCharType="separate"/>
      </w:r>
      <w:r w:rsidRPr="00C90C80">
        <w:rPr>
          <w:noProof/>
          <w:lang w:val="en-GB"/>
        </w:rPr>
        <w:t>1</w:t>
      </w:r>
      <w:r>
        <w:fldChar w:fldCharType="end"/>
      </w:r>
      <w:r w:rsidRPr="00C90C80">
        <w:rPr>
          <w:lang w:val="en-GB"/>
        </w:rPr>
        <w:t xml:space="preserve"> 5G DSS deployment </w:t>
      </w:r>
    </w:p>
    <w:p w14:paraId="1973083B" w14:textId="77777777" w:rsidR="00D94B32" w:rsidRDefault="00D94B32" w:rsidP="00D94B32">
      <w:pPr>
        <w:rPr>
          <w:bCs/>
          <w:lang w:val="en-GB" w:eastAsia="zh-CN"/>
        </w:rPr>
      </w:pPr>
    </w:p>
    <w:p w14:paraId="091EF3A0" w14:textId="77777777" w:rsidR="00D94B32" w:rsidRPr="005E14AA" w:rsidRDefault="00D94B32" w:rsidP="00D94B32">
      <w:pPr>
        <w:keepNext/>
        <w:jc w:val="center"/>
        <w:rPr>
          <w:lang w:val="en-GB"/>
        </w:rPr>
      </w:pPr>
      <w:r>
        <w:rPr>
          <w:noProof/>
        </w:rPr>
        <mc:AlternateContent>
          <mc:Choice Requires="wpg">
            <w:drawing>
              <wp:anchor distT="0" distB="0" distL="114300" distR="114300" simplePos="0" relativeHeight="251682304" behindDoc="0" locked="0" layoutInCell="1" allowOverlap="1" wp14:anchorId="382C1161" wp14:editId="0187369D">
                <wp:simplePos x="0" y="0"/>
                <wp:positionH relativeFrom="column">
                  <wp:posOffset>4533282</wp:posOffset>
                </wp:positionH>
                <wp:positionV relativeFrom="paragraph">
                  <wp:posOffset>651579</wp:posOffset>
                </wp:positionV>
                <wp:extent cx="984319" cy="395313"/>
                <wp:effectExtent l="19050" t="0" r="6350" b="5080"/>
                <wp:wrapNone/>
                <wp:docPr id="26" name="Group 26"/>
                <wp:cNvGraphicFramePr/>
                <a:graphic xmlns:a="http://schemas.openxmlformats.org/drawingml/2006/main">
                  <a:graphicData uri="http://schemas.microsoft.com/office/word/2010/wordprocessingGroup">
                    <wpg:wgp>
                      <wpg:cNvGrpSpPr/>
                      <wpg:grpSpPr>
                        <a:xfrm>
                          <a:off x="0" y="0"/>
                          <a:ext cx="984319" cy="395313"/>
                          <a:chOff x="0" y="0"/>
                          <a:chExt cx="984319" cy="395313"/>
                        </a:xfrm>
                      </wpg:grpSpPr>
                      <wps:wsp>
                        <wps:cNvPr id="27" name="Straight Connector 27"/>
                        <wps:cNvCnPr/>
                        <wps:spPr>
                          <a:xfrm flipH="1">
                            <a:off x="0" y="226643"/>
                            <a:ext cx="984216" cy="0"/>
                          </a:xfrm>
                          <a:prstGeom prst="line">
                            <a:avLst/>
                          </a:prstGeom>
                          <a:ln w="381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28" name="Text Box 28"/>
                        <wps:cNvSpPr txBox="1"/>
                        <wps:spPr>
                          <a:xfrm>
                            <a:off x="119346" y="0"/>
                            <a:ext cx="864973" cy="395313"/>
                          </a:xfrm>
                          <a:prstGeom prst="rect">
                            <a:avLst/>
                          </a:prstGeom>
                          <a:noFill/>
                          <a:ln w="6350">
                            <a:noFill/>
                          </a:ln>
                        </wps:spPr>
                        <wps:txbx>
                          <w:txbxContent>
                            <w:p w14:paraId="297A892D" w14:textId="77777777" w:rsidR="00D94B32" w:rsidRDefault="00D94B32" w:rsidP="00D94B32">
                              <w:r>
                                <w:t>EN-DC X2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82C1161" id="Group 26" o:spid="_x0000_s1032" style="position:absolute;left:0;text-align:left;margin-left:356.95pt;margin-top:51.3pt;width:77.5pt;height:31.15pt;z-index:251682304" coordsize="9843,3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">
                <v:line id="Straight Connector 27" o:spid="_x0000_s1033" style="position:absolute;flip:x;visibility:visible;mso-wrap-style:square" from="0,2266" to="9842,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" strokecolor="#00b050" strokeweight="3pt">
                  <v:stroke joinstyle="miter"/>
                </v:line>
                <v:shape id="Text Box 28" o:spid="_x0000_s1034" type="#_x0000_t202" style="position:absolute;left:1193;width:8650;height:3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297A892D" w14:textId="77777777" w:rsidR="00D94B32" w:rsidRDefault="00D94B32" w:rsidP="00D94B32">
                        <w:r>
                          <w:t>EN-DC X2</w:t>
                        </w:r>
                      </w:p>
                    </w:txbxContent>
                  </v:textbox>
                </v:shape>
              </v:group>
            </w:pict>
          </mc:Fallback>
        </mc:AlternateContent>
      </w:r>
      <w:r>
        <w:rPr>
          <w:noProof/>
        </w:rPr>
        <mc:AlternateContent>
          <mc:Choice Requires="wps">
            <w:drawing>
              <wp:anchor distT="0" distB="0" distL="114300" distR="114300" simplePos="0" relativeHeight="251683328" behindDoc="0" locked="0" layoutInCell="1" allowOverlap="1" wp14:anchorId="53998671" wp14:editId="3B46E2B4">
                <wp:simplePos x="0" y="0"/>
                <wp:positionH relativeFrom="column">
                  <wp:posOffset>2759573</wp:posOffset>
                </wp:positionH>
                <wp:positionV relativeFrom="paragraph">
                  <wp:posOffset>670629</wp:posOffset>
                </wp:positionV>
                <wp:extent cx="430015" cy="316333"/>
                <wp:effectExtent l="0" t="19050" r="46355" b="45720"/>
                <wp:wrapNone/>
                <wp:docPr id="29" name="Arrow: Right 29"/>
                <wp:cNvGraphicFramePr/>
                <a:graphic xmlns:a="http://schemas.openxmlformats.org/drawingml/2006/main">
                  <a:graphicData uri="http://schemas.microsoft.com/office/word/2010/wordprocessingShape">
                    <wps:wsp>
                      <wps:cNvSpPr/>
                      <wps:spPr>
                        <a:xfrm>
                          <a:off x="0" y="0"/>
                          <a:ext cx="430015" cy="316333"/>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C641108" id="Arrow: Right 29" o:spid="_x0000_s1026" type="#_x0000_t13" style="position:absolute;margin-left:217.3pt;margin-top:52.8pt;width:33.85pt;height:24.9pt;z-index:251683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" adj="13655" fillcolor="#5b9bd5 [3204]" strokecolor="#1f4d78 [1604]" strokeweight="1pt"/>
            </w:pict>
          </mc:Fallback>
        </mc:AlternateContent>
      </w:r>
      <w:r>
        <w:object w:dxaOrig="13741" w:dyaOrig="5926" w14:anchorId="106AE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98.95pt" o:ole="">
            <v:imagedata r:id="rId13" o:title=""/>
          </v:shape>
          <o:OLEObject Type="Embed" ProgID="Visio.Drawing.15" ShapeID="_x0000_i1025" DrawAspect="Content" ObjectID="_1706029725" r:id="rId14"/>
        </w:object>
      </w:r>
      <w:r w:rsidRPr="00C45FB2">
        <w:rPr>
          <w:noProof/>
          <w:lang w:val="en-GB" w:eastAsia="zh-CN"/>
        </w:rPr>
        <w:t xml:space="preserve"> </w:t>
      </w:r>
      <w:r>
        <w:object w:dxaOrig="13741" w:dyaOrig="5926" w14:anchorId="7087EC20">
          <v:shape id="_x0000_i1026" type="#_x0000_t75" style="width:246.5pt;height:106.4pt" o:ole="">
            <v:imagedata r:id="rId13" o:title=""/>
          </v:shape>
          <o:OLEObject Type="Embed" ProgID="Visio.Drawing.15" ShapeID="_x0000_i1026" DrawAspect="Content" ObjectID="_1706029726" r:id="rId15"/>
        </w:object>
      </w:r>
    </w:p>
    <w:p w14:paraId="0374F01C" w14:textId="0BF0F437" w:rsidR="00D94B32" w:rsidRPr="005E14AA" w:rsidRDefault="00D94B32" w:rsidP="00D94B32">
      <w:pPr>
        <w:pStyle w:val="Caption"/>
        <w:rPr>
          <w:lang w:val="en-GB" w:eastAsia="zh-CN"/>
        </w:rPr>
      </w:pPr>
      <w:r w:rsidRPr="005E14AA">
        <w:rPr>
          <w:lang w:val="en-GB"/>
        </w:rPr>
        <w:t xml:space="preserve">Figure </w:t>
      </w:r>
      <w:r>
        <w:fldChar w:fldCharType="begin"/>
      </w:r>
      <w:r w:rsidRPr="005E14AA">
        <w:rPr>
          <w:lang w:val="en-GB"/>
        </w:rPr>
        <w:instrText xml:space="preserve"> SEQ Figure \* ARABIC </w:instrText>
      </w:r>
      <w:r>
        <w:fldChar w:fldCharType="separate"/>
      </w:r>
      <w:r w:rsidRPr="005E14AA">
        <w:rPr>
          <w:noProof/>
          <w:lang w:val="en-GB"/>
        </w:rPr>
        <w:t>2</w:t>
      </w:r>
      <w:r>
        <w:fldChar w:fldCharType="end"/>
      </w:r>
      <w:r w:rsidRPr="005E14AA">
        <w:rPr>
          <w:lang w:val="en-GB"/>
        </w:rPr>
        <w:t xml:space="preserve"> Non co-located</w:t>
      </w:r>
      <w:r w:rsidR="00E56D85">
        <w:rPr>
          <w:lang w:val="en-GB"/>
        </w:rPr>
        <w:t xml:space="preserve"> co-channel</w:t>
      </w:r>
      <w:r w:rsidRPr="005E14AA">
        <w:rPr>
          <w:lang w:val="en-GB"/>
        </w:rPr>
        <w:t xml:space="preserve"> LTE/NR deployment scenario</w:t>
      </w:r>
    </w:p>
    <w:p w14:paraId="2F01EC7E" w14:textId="77DA66FA" w:rsidR="00EF037C" w:rsidRDefault="00EF037C" w:rsidP="004B6988">
      <w:pPr>
        <w:spacing w:after="0"/>
        <w:jc w:val="both"/>
        <w:rPr>
          <w:lang w:val="en-GB"/>
        </w:rPr>
      </w:pPr>
    </w:p>
    <w:p w14:paraId="10AD706C" w14:textId="68BE8C6A" w:rsidR="00EF037C" w:rsidRDefault="00EF037C" w:rsidP="004B6988">
      <w:pPr>
        <w:spacing w:after="0"/>
        <w:jc w:val="both"/>
        <w:rPr>
          <w:lang w:val="en-GB"/>
        </w:rPr>
      </w:pPr>
    </w:p>
    <w:p w14:paraId="58E65FED" w14:textId="77777777" w:rsidR="005D2EA1" w:rsidRDefault="005D2EA1" w:rsidP="005D2EA1">
      <w:pPr>
        <w:rPr>
          <w:bCs/>
          <w:lang w:val="en-GB" w:eastAsia="zh-CN"/>
        </w:rPr>
      </w:pPr>
    </w:p>
    <w:p w14:paraId="18FAF94B" w14:textId="7F95D4AD" w:rsidR="005D2EA1" w:rsidRDefault="00207DE1" w:rsidP="005D2EA1">
      <w:r>
        <w:rPr>
          <w:noProof/>
        </w:rPr>
        <mc:AlternateContent>
          <mc:Choice Requires="wps">
            <w:drawing>
              <wp:anchor distT="0" distB="0" distL="114300" distR="114300" simplePos="0" relativeHeight="251687424" behindDoc="0" locked="0" layoutInCell="1" allowOverlap="1" wp14:anchorId="37611811" wp14:editId="48EE9D6A">
                <wp:simplePos x="0" y="0"/>
                <wp:positionH relativeFrom="column">
                  <wp:posOffset>4097387</wp:posOffset>
                </wp:positionH>
                <wp:positionV relativeFrom="paragraph">
                  <wp:posOffset>550473</wp:posOffset>
                </wp:positionV>
                <wp:extent cx="710982" cy="429166"/>
                <wp:effectExtent l="19050" t="19050" r="13335" b="28575"/>
                <wp:wrapNone/>
                <wp:docPr id="31" name="Straight Connector 31"/>
                <wp:cNvGraphicFramePr/>
                <a:graphic xmlns:a="http://schemas.openxmlformats.org/drawingml/2006/main">
                  <a:graphicData uri="http://schemas.microsoft.com/office/word/2010/wordprocessingShape">
                    <wps:wsp>
                      <wps:cNvCnPr/>
                      <wps:spPr>
                        <a:xfrm flipH="1" flipV="1">
                          <a:off x="0" y="0"/>
                          <a:ext cx="710982" cy="429166"/>
                        </a:xfrm>
                        <a:prstGeom prst="line">
                          <a:avLst/>
                        </a:prstGeom>
                        <a:ln w="381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C313B9" id="Straight Connector 31" o:spid="_x0000_s1026" style="position:absolute;flip:x y;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2.65pt,43.35pt" to="378.65pt,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" strokecolor="#00b050" strokeweight="3pt">
                <v:stroke joinstyle="miter"/>
              </v:line>
            </w:pict>
          </mc:Fallback>
        </mc:AlternateContent>
      </w:r>
      <w:r>
        <w:rPr>
          <w:noProof/>
        </w:rPr>
        <mc:AlternateContent>
          <mc:Choice Requires="wps">
            <w:drawing>
              <wp:anchor distT="0" distB="0" distL="114300" distR="114300" simplePos="0" relativeHeight="251688448" behindDoc="0" locked="0" layoutInCell="1" allowOverlap="1" wp14:anchorId="320CEB48" wp14:editId="0519CFB1">
                <wp:simplePos x="0" y="0"/>
                <wp:positionH relativeFrom="column">
                  <wp:posOffset>4097387</wp:posOffset>
                </wp:positionH>
                <wp:positionV relativeFrom="paragraph">
                  <wp:posOffset>360228</wp:posOffset>
                </wp:positionV>
                <wp:extent cx="957997" cy="775459"/>
                <wp:effectExtent l="0" t="0" r="0" b="5715"/>
                <wp:wrapNone/>
                <wp:docPr id="32" name="Text Box 32"/>
                <wp:cNvGraphicFramePr/>
                <a:graphic xmlns:a="http://schemas.openxmlformats.org/drawingml/2006/main">
                  <a:graphicData uri="http://schemas.microsoft.com/office/word/2010/wordprocessingShape">
                    <wps:wsp>
                      <wps:cNvSpPr txBox="1"/>
                      <wps:spPr>
                        <a:xfrm>
                          <a:off x="0" y="0"/>
                          <a:ext cx="957997" cy="775459"/>
                        </a:xfrm>
                        <a:prstGeom prst="rect">
                          <a:avLst/>
                        </a:prstGeom>
                        <a:noFill/>
                        <a:ln w="6350">
                          <a:noFill/>
                        </a:ln>
                      </wps:spPr>
                      <wps:txbx>
                        <w:txbxContent>
                          <w:p w14:paraId="26F7FAD7" w14:textId="77777777" w:rsidR="005D2EA1" w:rsidRDefault="005D2EA1" w:rsidP="005D2EA1">
                            <w:r>
                              <w:t>EN-DC X2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0CEB48" id="Text Box 32" o:spid="_x0000_s1035" type="#_x0000_t202" style="position:absolute;margin-left:322.65pt;margin-top:28.35pt;width:75.45pt;height:61.05pt;z-index:251688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" filled="f" stroked="f" strokeweight=".5pt">
                <v:textbox>
                  <w:txbxContent>
                    <w:p w14:paraId="26F7FAD7" w14:textId="77777777" w:rsidR="005D2EA1" w:rsidRDefault="005D2EA1" w:rsidP="005D2EA1">
                      <w:r>
                        <w:t>EN-DC X2</w:t>
                      </w:r>
                    </w:p>
                  </w:txbxContent>
                </v:textbox>
              </v:shape>
            </w:pict>
          </mc:Fallback>
        </mc:AlternateContent>
      </w:r>
      <w:r w:rsidR="005D2EA1">
        <w:rPr>
          <w:noProof/>
        </w:rPr>
        <mc:AlternateContent>
          <mc:Choice Requires="wps">
            <w:drawing>
              <wp:anchor distT="0" distB="0" distL="114300" distR="114300" simplePos="0" relativeHeight="251685376" behindDoc="0" locked="0" layoutInCell="1" allowOverlap="1" wp14:anchorId="75DDAD4C" wp14:editId="31F135F3">
                <wp:simplePos x="0" y="0"/>
                <wp:positionH relativeFrom="column">
                  <wp:posOffset>2422148</wp:posOffset>
                </wp:positionH>
                <wp:positionV relativeFrom="paragraph">
                  <wp:posOffset>470414</wp:posOffset>
                </wp:positionV>
                <wp:extent cx="430015" cy="316333"/>
                <wp:effectExtent l="0" t="19050" r="46355" b="45720"/>
                <wp:wrapNone/>
                <wp:docPr id="33" name="Arrow: Right 33"/>
                <wp:cNvGraphicFramePr/>
                <a:graphic xmlns:a="http://schemas.openxmlformats.org/drawingml/2006/main">
                  <a:graphicData uri="http://schemas.microsoft.com/office/word/2010/wordprocessingShape">
                    <wps:wsp>
                      <wps:cNvSpPr/>
                      <wps:spPr>
                        <a:xfrm>
                          <a:off x="0" y="0"/>
                          <a:ext cx="430015" cy="316333"/>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B9C220D" id="Arrow: Right 33" o:spid="_x0000_s1026" type="#_x0000_t13" style="position:absolute;margin-left:190.7pt;margin-top:37.05pt;width:33.85pt;height:24.9pt;z-index:251685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" adj="13655" fillcolor="#5b9bd5 [3204]" strokecolor="#1f4d78 [1604]" strokeweight="1pt"/>
            </w:pict>
          </mc:Fallback>
        </mc:AlternateContent>
      </w:r>
      <w:r w:rsidR="005D2EA1">
        <w:object w:dxaOrig="9420" w:dyaOrig="4711" w14:anchorId="2118F3FA">
          <v:shape id="_x0000_i1027" type="#_x0000_t75" style="width:207.85pt;height:104.3pt" o:ole="">
            <v:imagedata r:id="rId16" o:title=""/>
          </v:shape>
          <o:OLEObject Type="Embed" ProgID="Visio.Drawing.15" ShapeID="_x0000_i1027" DrawAspect="Content" ObjectID="_1706029727" r:id="rId17"/>
        </w:object>
      </w:r>
      <w:r w:rsidR="005D2EA1">
        <w:object w:dxaOrig="9420" w:dyaOrig="4711" w14:anchorId="55548826">
          <v:shape id="_x0000_i1028" type="#_x0000_t75" style="width:207.85pt;height:104.3pt" o:ole="">
            <v:imagedata r:id="rId16" o:title=""/>
          </v:shape>
          <o:OLEObject Type="Embed" ProgID="Visio.Drawing.15" ShapeID="_x0000_i1028" DrawAspect="Content" ObjectID="_1706029728" r:id="rId18"/>
        </w:object>
      </w:r>
    </w:p>
    <w:p w14:paraId="6F3A5ED3" w14:textId="77777777" w:rsidR="005D2EA1" w:rsidRPr="00CE1F9F" w:rsidRDefault="005D2EA1" w:rsidP="005D2EA1">
      <w:pPr>
        <w:pStyle w:val="Caption"/>
        <w:rPr>
          <w:lang w:val="en-GB"/>
        </w:rPr>
      </w:pPr>
      <w:r w:rsidRPr="00CE1F9F">
        <w:rPr>
          <w:lang w:val="en-GB"/>
        </w:rPr>
        <w:t xml:space="preserve">Figure </w:t>
      </w:r>
      <w:r>
        <w:fldChar w:fldCharType="begin"/>
      </w:r>
      <w:r w:rsidRPr="00CE1F9F">
        <w:rPr>
          <w:lang w:val="en-GB"/>
        </w:rPr>
        <w:instrText xml:space="preserve"> SEQ Figure \* ARABIC </w:instrText>
      </w:r>
      <w:r>
        <w:fldChar w:fldCharType="separate"/>
      </w:r>
      <w:r w:rsidRPr="00CE1F9F">
        <w:rPr>
          <w:noProof/>
          <w:lang w:val="en-GB"/>
        </w:rPr>
        <w:t>3</w:t>
      </w:r>
      <w:r>
        <w:fldChar w:fldCharType="end"/>
      </w:r>
      <w:r w:rsidRPr="00CE1F9F">
        <w:rPr>
          <w:lang w:val="en-GB"/>
        </w:rPr>
        <w:t xml:space="preserve"> interference from DSS cell to newly-built NR gNB </w:t>
      </w:r>
    </w:p>
    <w:p w14:paraId="711DACA6" w14:textId="77777777" w:rsidR="00EF037C" w:rsidRDefault="00EF037C" w:rsidP="004B6988">
      <w:pPr>
        <w:spacing w:after="0"/>
        <w:jc w:val="both"/>
        <w:rPr>
          <w:lang w:val="en-GB"/>
        </w:rPr>
      </w:pPr>
    </w:p>
    <w:p w14:paraId="4329E8B4" w14:textId="77777777" w:rsidR="0003167F" w:rsidRDefault="0003167F" w:rsidP="004B6988">
      <w:pPr>
        <w:spacing w:after="0"/>
        <w:jc w:val="both"/>
        <w:rPr>
          <w:lang w:val="en-GB"/>
        </w:rPr>
      </w:pPr>
    </w:p>
    <w:p w14:paraId="24387D37" w14:textId="77777777" w:rsidR="0003167F" w:rsidRDefault="0003167F" w:rsidP="004B6988">
      <w:pPr>
        <w:spacing w:after="0"/>
        <w:jc w:val="both"/>
        <w:rPr>
          <w:lang w:val="en-GB"/>
        </w:rPr>
      </w:pPr>
    </w:p>
    <w:p w14:paraId="77C96DA7" w14:textId="4913D39C" w:rsidR="0003167F" w:rsidRDefault="00485E0D" w:rsidP="004B6988">
      <w:pPr>
        <w:spacing w:after="0"/>
        <w:jc w:val="both"/>
        <w:rPr>
          <w:lang w:val="en-GB"/>
        </w:rPr>
      </w:pPr>
      <w:r>
        <w:rPr>
          <w:lang w:val="en-GB"/>
        </w:rPr>
        <w:t xml:space="preserve">It needs to be clarified that the solutions described above are based on the fact that </w:t>
      </w:r>
      <w:r w:rsidR="00FA28F5">
        <w:rPr>
          <w:lang w:val="en-GB"/>
        </w:rPr>
        <w:t>an ng-gNB is in most cases also acting as an en-gNB</w:t>
      </w:r>
      <w:r w:rsidR="00EF4091">
        <w:rPr>
          <w:lang w:val="en-GB"/>
        </w:rPr>
        <w:t xml:space="preserve">. In this case the </w:t>
      </w:r>
      <w:r w:rsidR="00E56D85">
        <w:rPr>
          <w:lang w:val="en-GB"/>
        </w:rPr>
        <w:t xml:space="preserve">en-gNB </w:t>
      </w:r>
      <w:r w:rsidR="00EF4091">
        <w:rPr>
          <w:lang w:val="en-GB"/>
        </w:rPr>
        <w:t>node already supports an EN-DC</w:t>
      </w:r>
      <w:r w:rsidR="00573A5C">
        <w:rPr>
          <w:lang w:val="en-GB"/>
        </w:rPr>
        <w:t xml:space="preserve"> X2</w:t>
      </w:r>
      <w:r w:rsidR="00EF4091">
        <w:rPr>
          <w:lang w:val="en-GB"/>
        </w:rPr>
        <w:t xml:space="preserve"> interface. </w:t>
      </w:r>
      <w:r w:rsidR="00E56D85">
        <w:rPr>
          <w:lang w:val="en-GB"/>
        </w:rPr>
        <w:t>Note that w</w:t>
      </w:r>
      <w:r w:rsidR="00EF4091">
        <w:rPr>
          <w:lang w:val="en-GB"/>
        </w:rPr>
        <w:t xml:space="preserve">hen a </w:t>
      </w:r>
      <w:proofErr w:type="spellStart"/>
      <w:r w:rsidR="00EF4091">
        <w:rPr>
          <w:lang w:val="en-GB"/>
        </w:rPr>
        <w:t>gNB</w:t>
      </w:r>
      <w:proofErr w:type="spellEnd"/>
      <w:r w:rsidR="00EF4091">
        <w:rPr>
          <w:lang w:val="en-GB"/>
        </w:rPr>
        <w:t xml:space="preserve"> does not act as an en-gNB, its upgrade </w:t>
      </w:r>
      <w:r w:rsidR="00144E97">
        <w:rPr>
          <w:lang w:val="en-GB"/>
        </w:rPr>
        <w:t xml:space="preserve">for the purpose of </w:t>
      </w:r>
      <w:r w:rsidR="00144E97" w:rsidRPr="00144E97">
        <w:rPr>
          <w:lang w:val="en-GB"/>
        </w:rPr>
        <w:t>E-UTRA – NR Cell Resource Coordination</w:t>
      </w:r>
      <w:r w:rsidR="00144E97" w:rsidRPr="00DF33E2">
        <w:rPr>
          <w:b/>
          <w:bCs/>
          <w:lang w:val="en-GB"/>
        </w:rPr>
        <w:t xml:space="preserve"> </w:t>
      </w:r>
      <w:r w:rsidR="00EF4091">
        <w:rPr>
          <w:lang w:val="en-GB"/>
        </w:rPr>
        <w:t xml:space="preserve">is </w:t>
      </w:r>
      <w:r w:rsidR="00251CF4">
        <w:rPr>
          <w:lang w:val="en-GB"/>
        </w:rPr>
        <w:t>rather simple. Indeed</w:t>
      </w:r>
      <w:r w:rsidR="00E56D85">
        <w:rPr>
          <w:lang w:val="en-GB"/>
        </w:rPr>
        <w:t>,</w:t>
      </w:r>
      <w:r w:rsidR="00251CF4">
        <w:rPr>
          <w:lang w:val="en-GB"/>
        </w:rPr>
        <w:t xml:space="preserve"> a gNB needs already to support </w:t>
      </w:r>
      <w:r w:rsidR="00144E97">
        <w:rPr>
          <w:lang w:val="en-GB"/>
        </w:rPr>
        <w:t xml:space="preserve">the </w:t>
      </w:r>
      <w:r w:rsidR="00144E97" w:rsidRPr="00144E97">
        <w:rPr>
          <w:lang w:val="en-GB"/>
        </w:rPr>
        <w:t>E-UTRA – NR Cell Resource Coordination</w:t>
      </w:r>
      <w:r w:rsidR="00144E97">
        <w:rPr>
          <w:lang w:val="en-GB"/>
        </w:rPr>
        <w:t xml:space="preserve"> function over the Xn interface and </w:t>
      </w:r>
      <w:r w:rsidR="00573A5C">
        <w:rPr>
          <w:lang w:val="en-GB"/>
        </w:rPr>
        <w:t>an upgrade to support it over EN-DC X2 is straightforward.</w:t>
      </w:r>
    </w:p>
    <w:p w14:paraId="7F5DB412" w14:textId="77777777" w:rsidR="00573A5C" w:rsidRDefault="00573A5C" w:rsidP="004B6988">
      <w:pPr>
        <w:spacing w:after="0"/>
        <w:jc w:val="both"/>
        <w:rPr>
          <w:lang w:val="en-GB"/>
        </w:rPr>
      </w:pPr>
    </w:p>
    <w:p w14:paraId="5D38EC67" w14:textId="53F46FCE" w:rsidR="00573A5C" w:rsidRPr="002E7919" w:rsidRDefault="00573A5C" w:rsidP="004B6988">
      <w:pPr>
        <w:spacing w:after="0"/>
        <w:jc w:val="both"/>
        <w:rPr>
          <w:b/>
          <w:bCs/>
          <w:lang w:val="en-GB"/>
        </w:rPr>
      </w:pPr>
      <w:r w:rsidRPr="002E7919">
        <w:rPr>
          <w:b/>
          <w:bCs/>
          <w:lang w:val="en-GB"/>
        </w:rPr>
        <w:t xml:space="preserve">Conclusion 3: </w:t>
      </w:r>
      <w:r w:rsidR="00C45FB2">
        <w:rPr>
          <w:b/>
          <w:bCs/>
          <w:lang w:val="en-GB"/>
        </w:rPr>
        <w:t>A</w:t>
      </w:r>
      <w:r w:rsidR="00A161FC" w:rsidRPr="002E7919">
        <w:rPr>
          <w:b/>
          <w:bCs/>
          <w:lang w:val="en-GB"/>
        </w:rPr>
        <w:t xml:space="preserve"> </w:t>
      </w:r>
      <w:proofErr w:type="spellStart"/>
      <w:r w:rsidR="00A161FC" w:rsidRPr="002E7919">
        <w:rPr>
          <w:b/>
          <w:bCs/>
          <w:lang w:val="en-GB"/>
        </w:rPr>
        <w:t>gNB</w:t>
      </w:r>
      <w:proofErr w:type="spellEnd"/>
      <w:r w:rsidR="00C45FB2">
        <w:rPr>
          <w:b/>
          <w:bCs/>
          <w:lang w:val="en-GB"/>
        </w:rPr>
        <w:t xml:space="preserve"> may</w:t>
      </w:r>
      <w:r w:rsidR="00A161FC" w:rsidRPr="002E7919">
        <w:rPr>
          <w:b/>
          <w:bCs/>
          <w:lang w:val="en-GB"/>
        </w:rPr>
        <w:t xml:space="preserve"> perform also as </w:t>
      </w:r>
      <w:proofErr w:type="spellStart"/>
      <w:r w:rsidR="00A161FC" w:rsidRPr="002E7919">
        <w:rPr>
          <w:b/>
          <w:bCs/>
          <w:lang w:val="en-GB"/>
        </w:rPr>
        <w:t>en-gNB</w:t>
      </w:r>
      <w:proofErr w:type="spellEnd"/>
      <w:r w:rsidR="00A161FC" w:rsidRPr="002E7919">
        <w:rPr>
          <w:b/>
          <w:bCs/>
          <w:lang w:val="en-GB"/>
        </w:rPr>
        <w:t xml:space="preserve"> and it can already support an EN-DC X2 </w:t>
      </w:r>
      <w:r w:rsidR="002A0910" w:rsidRPr="002E7919">
        <w:rPr>
          <w:b/>
          <w:bCs/>
          <w:lang w:val="en-GB"/>
        </w:rPr>
        <w:t>interface</w:t>
      </w:r>
      <w:r w:rsidR="00A161FC" w:rsidRPr="002E7919">
        <w:rPr>
          <w:b/>
          <w:bCs/>
          <w:lang w:val="en-GB"/>
        </w:rPr>
        <w:t>. A SA gNB is easily upgradable with an EN-DC X2 support for E-UTRA – NR Cell Resource Coordination</w:t>
      </w:r>
      <w:r w:rsidR="002E7919" w:rsidRPr="002E7919">
        <w:rPr>
          <w:b/>
          <w:bCs/>
          <w:lang w:val="en-GB"/>
        </w:rPr>
        <w:t>, as such function needs already to be supported over Xn</w:t>
      </w:r>
      <w:r w:rsidR="00393867">
        <w:rPr>
          <w:b/>
          <w:bCs/>
          <w:lang w:val="en-GB"/>
        </w:rPr>
        <w:t>.</w:t>
      </w:r>
    </w:p>
    <w:p w14:paraId="306B57D0" w14:textId="77777777" w:rsidR="0003167F" w:rsidRDefault="0003167F" w:rsidP="004B6988">
      <w:pPr>
        <w:spacing w:after="0"/>
        <w:jc w:val="both"/>
        <w:rPr>
          <w:lang w:val="en-GB"/>
        </w:rPr>
      </w:pPr>
    </w:p>
    <w:p w14:paraId="3037B722" w14:textId="1449B6D7" w:rsidR="0003167F" w:rsidRDefault="0003167F" w:rsidP="004B6988">
      <w:pPr>
        <w:spacing w:after="0"/>
        <w:jc w:val="both"/>
        <w:rPr>
          <w:lang w:val="en-GB"/>
        </w:rPr>
      </w:pPr>
    </w:p>
    <w:p w14:paraId="6AF819C3" w14:textId="5EBA3F0C" w:rsidR="00C0752C" w:rsidRDefault="00C0752C" w:rsidP="004B6988">
      <w:pPr>
        <w:spacing w:after="0"/>
        <w:jc w:val="both"/>
        <w:rPr>
          <w:lang w:val="en-GB"/>
        </w:rPr>
      </w:pPr>
    </w:p>
    <w:p w14:paraId="2A119FD4" w14:textId="54313D49" w:rsidR="00C0752C" w:rsidRDefault="003E1773" w:rsidP="004B6988">
      <w:pPr>
        <w:spacing w:after="0"/>
        <w:jc w:val="both"/>
        <w:rPr>
          <w:lang w:val="en-GB"/>
        </w:rPr>
      </w:pPr>
      <w:r>
        <w:rPr>
          <w:lang w:val="en-GB"/>
        </w:rPr>
        <w:t>On the other hand, Solution 3 is based on a</w:t>
      </w:r>
      <w:r w:rsidR="005671F7">
        <w:rPr>
          <w:lang w:val="en-GB"/>
        </w:rPr>
        <w:t>n approach represented in the figure below</w:t>
      </w:r>
      <w:r w:rsidR="00F504CF">
        <w:rPr>
          <w:lang w:val="en-GB"/>
        </w:rPr>
        <w:t>:</w:t>
      </w:r>
    </w:p>
    <w:p w14:paraId="0008F922" w14:textId="734A3822" w:rsidR="00F504CF" w:rsidRDefault="00F504CF" w:rsidP="004B6988">
      <w:pPr>
        <w:spacing w:after="0"/>
        <w:jc w:val="both"/>
        <w:rPr>
          <w:lang w:val="en-GB"/>
        </w:rPr>
      </w:pPr>
    </w:p>
    <w:p w14:paraId="015865B2" w14:textId="6ADC7CC7" w:rsidR="00F504CF" w:rsidRPr="00F504CF" w:rsidRDefault="00F504CF" w:rsidP="004B6988">
      <w:pPr>
        <w:spacing w:after="0"/>
        <w:jc w:val="both"/>
        <w:rPr>
          <w:lang w:val="en-GB"/>
        </w:rPr>
      </w:pPr>
    </w:p>
    <w:p w14:paraId="0C3B6C66" w14:textId="1732A438" w:rsidR="00C0752C" w:rsidRDefault="00047F25" w:rsidP="004B6988">
      <w:pPr>
        <w:spacing w:after="0"/>
        <w:jc w:val="both"/>
      </w:pPr>
      <w:r>
        <w:object w:dxaOrig="14892" w:dyaOrig="5833" w14:anchorId="73C49CDA">
          <v:shape id="_x0000_i1029" type="#_x0000_t75" style="width:481.65pt;height:188.35pt" o:ole="">
            <v:imagedata r:id="rId19" o:title=""/>
          </v:shape>
          <o:OLEObject Type="Embed" ProgID="Visio.Drawing.15" ShapeID="_x0000_i1029" DrawAspect="Content" ObjectID="_1706029729" r:id="rId20"/>
        </w:object>
      </w:r>
    </w:p>
    <w:p w14:paraId="3EB83B81" w14:textId="1E82021F" w:rsidR="0070544A" w:rsidRPr="009E47D0" w:rsidRDefault="009E47D0" w:rsidP="009E47D0">
      <w:pPr>
        <w:pStyle w:val="Caption"/>
        <w:rPr>
          <w:lang w:val="en-GB"/>
        </w:rPr>
      </w:pPr>
      <w:r w:rsidRPr="009E47D0">
        <w:rPr>
          <w:lang w:val="en-GB"/>
        </w:rPr>
        <w:t>Figure 4: Signalling needed to support inter system resource coordination</w:t>
      </w:r>
    </w:p>
    <w:p w14:paraId="1FBDF53A" w14:textId="05E0FC05" w:rsidR="0003167F" w:rsidRDefault="0003167F" w:rsidP="004B6988">
      <w:pPr>
        <w:spacing w:after="0"/>
        <w:jc w:val="both"/>
        <w:rPr>
          <w:lang w:val="en-GB"/>
        </w:rPr>
      </w:pPr>
    </w:p>
    <w:p w14:paraId="233111E0" w14:textId="2C8791D9" w:rsidR="009E47D0" w:rsidRDefault="009E47D0" w:rsidP="004B6988">
      <w:pPr>
        <w:spacing w:after="0"/>
        <w:jc w:val="both"/>
        <w:rPr>
          <w:lang w:val="en-GB"/>
        </w:rPr>
      </w:pPr>
    </w:p>
    <w:p w14:paraId="0D3DF91D" w14:textId="5DA0B8AE" w:rsidR="00047F25" w:rsidRDefault="00047F25" w:rsidP="004B6988">
      <w:pPr>
        <w:spacing w:after="0"/>
        <w:jc w:val="both"/>
        <w:rPr>
          <w:lang w:val="en-GB"/>
        </w:rPr>
      </w:pPr>
      <w:r>
        <w:rPr>
          <w:lang w:val="en-GB"/>
        </w:rPr>
        <w:t xml:space="preserve">It should be noted that </w:t>
      </w:r>
      <w:r w:rsidR="00CA05BD">
        <w:rPr>
          <w:lang w:val="en-GB"/>
        </w:rPr>
        <w:t>the inter system messages to be generated by each RAN node cannot be identical to the messages exchanged over X2/Xn. In</w:t>
      </w:r>
      <w:r w:rsidR="00106569">
        <w:rPr>
          <w:lang w:val="en-GB"/>
        </w:rPr>
        <w:t xml:space="preserve"> fact, inter system messages are routable only if the TAI of the target cells is present. The current X2/Xn messages do not include the TAI of the cells in need of resource coordination.</w:t>
      </w:r>
    </w:p>
    <w:p w14:paraId="79D9E20B" w14:textId="0FD554F7" w:rsidR="00106569" w:rsidRPr="00B53BC0" w:rsidRDefault="0061774E" w:rsidP="004B6988">
      <w:pPr>
        <w:spacing w:after="0"/>
        <w:jc w:val="both"/>
        <w:rPr>
          <w:b/>
          <w:bCs/>
          <w:lang w:val="en-GB"/>
        </w:rPr>
      </w:pPr>
      <w:r w:rsidRPr="00B53BC0">
        <w:rPr>
          <w:b/>
          <w:bCs/>
          <w:lang w:val="en-GB"/>
        </w:rPr>
        <w:t>Conclusion 4: In case of Solution 3 it is not possible to reuse the encoding of the E-UTRA – NR Cell Resource Coordination</w:t>
      </w:r>
      <w:r w:rsidR="00B53BC0" w:rsidRPr="00B53BC0">
        <w:rPr>
          <w:b/>
          <w:bCs/>
          <w:lang w:val="en-GB"/>
        </w:rPr>
        <w:t xml:space="preserve"> messages used over X2 and Xn. As a minimum the TAI of the cells in need of resource coordination is needed</w:t>
      </w:r>
      <w:r w:rsidR="00393867">
        <w:rPr>
          <w:b/>
          <w:bCs/>
          <w:lang w:val="en-GB"/>
        </w:rPr>
        <w:t>.</w:t>
      </w:r>
    </w:p>
    <w:p w14:paraId="66E891B9" w14:textId="77777777" w:rsidR="00047F25" w:rsidRDefault="00047F25" w:rsidP="004B6988">
      <w:pPr>
        <w:spacing w:after="0"/>
        <w:jc w:val="both"/>
        <w:rPr>
          <w:lang w:val="en-GB"/>
        </w:rPr>
      </w:pPr>
    </w:p>
    <w:p w14:paraId="67F2F2A5" w14:textId="0CD2C78C" w:rsidR="009E47D0" w:rsidRDefault="000631D3" w:rsidP="004B6988">
      <w:pPr>
        <w:spacing w:after="0"/>
        <w:jc w:val="both"/>
        <w:rPr>
          <w:lang w:val="en-GB"/>
        </w:rPr>
      </w:pPr>
      <w:r>
        <w:rPr>
          <w:lang w:val="en-GB"/>
        </w:rPr>
        <w:t xml:space="preserve">It is immediately understood from Figure 4 that </w:t>
      </w:r>
      <w:r w:rsidR="00AC7AB4">
        <w:rPr>
          <w:lang w:val="en-GB"/>
        </w:rPr>
        <w:t>the following impacts are foreseeable:</w:t>
      </w:r>
    </w:p>
    <w:p w14:paraId="622DDA13" w14:textId="1413F2C2" w:rsidR="00AC7AB4" w:rsidRDefault="00AC7AB4" w:rsidP="004B6988">
      <w:pPr>
        <w:spacing w:after="0"/>
        <w:jc w:val="both"/>
        <w:rPr>
          <w:lang w:val="en-GB"/>
        </w:rPr>
      </w:pPr>
    </w:p>
    <w:p w14:paraId="5C54A683" w14:textId="28CB42A8" w:rsidR="00AC7AB4" w:rsidRDefault="00AC7AB4" w:rsidP="00AC7AB4">
      <w:pPr>
        <w:pStyle w:val="ListParagraph"/>
        <w:numPr>
          <w:ilvl w:val="0"/>
          <w:numId w:val="12"/>
        </w:numPr>
        <w:spacing w:after="0"/>
        <w:jc w:val="both"/>
        <w:rPr>
          <w:lang w:val="en-GB"/>
        </w:rPr>
      </w:pPr>
      <w:r>
        <w:rPr>
          <w:lang w:val="en-GB"/>
        </w:rPr>
        <w:t xml:space="preserve">Impact on </w:t>
      </w:r>
      <w:r w:rsidR="00E635D4">
        <w:rPr>
          <w:lang w:val="en-GB"/>
        </w:rPr>
        <w:t xml:space="preserve">the S1AP: a new inter system procedure for resource coordination needs to be introduced.  </w:t>
      </w:r>
    </w:p>
    <w:p w14:paraId="71A66305" w14:textId="010B8675" w:rsidR="00E635D4" w:rsidRDefault="00E635D4" w:rsidP="00E635D4">
      <w:pPr>
        <w:pStyle w:val="ListParagraph"/>
        <w:numPr>
          <w:ilvl w:val="0"/>
          <w:numId w:val="12"/>
        </w:numPr>
        <w:spacing w:after="0"/>
        <w:jc w:val="both"/>
        <w:rPr>
          <w:lang w:val="en-GB"/>
        </w:rPr>
      </w:pPr>
      <w:r>
        <w:rPr>
          <w:lang w:val="en-GB"/>
        </w:rPr>
        <w:t xml:space="preserve">Impact on the NGAP: a new inter system procedure for resource coordination needs to be introduced.  </w:t>
      </w:r>
    </w:p>
    <w:p w14:paraId="41EF7C94" w14:textId="7BBA535B" w:rsidR="00E635D4" w:rsidRPr="00AC7AB4" w:rsidRDefault="00E635D4" w:rsidP="00E635D4">
      <w:pPr>
        <w:pStyle w:val="ListParagraph"/>
        <w:numPr>
          <w:ilvl w:val="0"/>
          <w:numId w:val="12"/>
        </w:numPr>
        <w:spacing w:after="0"/>
        <w:jc w:val="both"/>
        <w:rPr>
          <w:lang w:val="en-GB"/>
        </w:rPr>
      </w:pPr>
      <w:r>
        <w:rPr>
          <w:lang w:val="en-GB"/>
        </w:rPr>
        <w:t xml:space="preserve">Impact on the N26 interface: a new inter system procedure for resource coordination needs to be introduced.  </w:t>
      </w:r>
    </w:p>
    <w:p w14:paraId="3231F778" w14:textId="0D3018AF" w:rsidR="00E635D4" w:rsidRPr="00AC7AB4" w:rsidRDefault="00E635D4" w:rsidP="00E635D4">
      <w:pPr>
        <w:pStyle w:val="ListParagraph"/>
        <w:numPr>
          <w:ilvl w:val="0"/>
          <w:numId w:val="12"/>
        </w:numPr>
        <w:spacing w:after="0"/>
        <w:jc w:val="both"/>
        <w:rPr>
          <w:lang w:val="en-GB"/>
        </w:rPr>
      </w:pPr>
      <w:r>
        <w:rPr>
          <w:lang w:val="en-GB"/>
        </w:rPr>
        <w:t xml:space="preserve">Impact on the F1AP: </w:t>
      </w:r>
      <w:r w:rsidR="00BC0B59">
        <w:rPr>
          <w:lang w:val="en-GB"/>
        </w:rPr>
        <w:t xml:space="preserve">if the messages are transferred over the F1 </w:t>
      </w:r>
      <w:r w:rsidR="003C0F3A">
        <w:rPr>
          <w:lang w:val="en-GB"/>
        </w:rPr>
        <w:t>by following the encoding over the NG</w:t>
      </w:r>
      <w:r w:rsidR="00636D43">
        <w:rPr>
          <w:lang w:val="en-GB"/>
        </w:rPr>
        <w:t>/S1</w:t>
      </w:r>
      <w:r w:rsidR="003C0F3A">
        <w:rPr>
          <w:lang w:val="en-GB"/>
        </w:rPr>
        <w:t xml:space="preserve"> (</w:t>
      </w:r>
      <w:r w:rsidR="00636D43">
        <w:rPr>
          <w:lang w:val="en-GB"/>
        </w:rPr>
        <w:t>similar to the current specification where the X2 encoding is used for the F1 messages)</w:t>
      </w:r>
      <w:r w:rsidR="00670CB6">
        <w:rPr>
          <w:lang w:val="en-GB"/>
        </w:rPr>
        <w:t>, then the F1AP is impacted</w:t>
      </w:r>
    </w:p>
    <w:p w14:paraId="18C8FD34" w14:textId="25F4B78D" w:rsidR="00E635D4" w:rsidRDefault="00670CB6" w:rsidP="00AC7AB4">
      <w:pPr>
        <w:pStyle w:val="ListParagraph"/>
        <w:numPr>
          <w:ilvl w:val="0"/>
          <w:numId w:val="12"/>
        </w:numPr>
        <w:spacing w:after="0"/>
        <w:jc w:val="both"/>
        <w:rPr>
          <w:lang w:val="en-GB"/>
        </w:rPr>
      </w:pPr>
      <w:r>
        <w:rPr>
          <w:lang w:val="en-GB"/>
        </w:rPr>
        <w:t xml:space="preserve">Impact on MME: A previous release MME </w:t>
      </w:r>
      <w:r w:rsidR="008315E4">
        <w:rPr>
          <w:lang w:val="en-GB"/>
        </w:rPr>
        <w:t>cannot support the procedure</w:t>
      </w:r>
    </w:p>
    <w:p w14:paraId="7E72E8D3" w14:textId="0E45DFF7" w:rsidR="008315E4" w:rsidRDefault="008315E4" w:rsidP="008315E4">
      <w:pPr>
        <w:pStyle w:val="ListParagraph"/>
        <w:numPr>
          <w:ilvl w:val="0"/>
          <w:numId w:val="12"/>
        </w:numPr>
        <w:spacing w:after="0"/>
        <w:jc w:val="both"/>
        <w:rPr>
          <w:lang w:val="en-GB"/>
        </w:rPr>
      </w:pPr>
      <w:r>
        <w:rPr>
          <w:lang w:val="en-GB"/>
        </w:rPr>
        <w:t>Impact on AMF: A previous release AMF cannot support the procedure</w:t>
      </w:r>
    </w:p>
    <w:p w14:paraId="29ADB8B6" w14:textId="14BB56E8" w:rsidR="008315E4" w:rsidRPr="00AC7AB4" w:rsidRDefault="008506B3" w:rsidP="008315E4">
      <w:pPr>
        <w:pStyle w:val="ListParagraph"/>
        <w:numPr>
          <w:ilvl w:val="0"/>
          <w:numId w:val="12"/>
        </w:numPr>
        <w:spacing w:after="0"/>
        <w:jc w:val="both"/>
        <w:rPr>
          <w:lang w:val="en-GB"/>
        </w:rPr>
      </w:pPr>
      <w:r>
        <w:rPr>
          <w:lang w:val="en-GB"/>
        </w:rPr>
        <w:t>Impact on RAN, i.e. eNB, gNB-CU, gNB-DU</w:t>
      </w:r>
    </w:p>
    <w:p w14:paraId="38325851" w14:textId="3DC9BDF8" w:rsidR="008315E4" w:rsidRDefault="008315E4" w:rsidP="008506B3">
      <w:pPr>
        <w:spacing w:after="0"/>
        <w:jc w:val="both"/>
        <w:rPr>
          <w:lang w:val="en-GB"/>
        </w:rPr>
      </w:pPr>
    </w:p>
    <w:p w14:paraId="42AEB4C9" w14:textId="77777777" w:rsidR="00F66FC7" w:rsidRDefault="00F66FC7" w:rsidP="008506B3">
      <w:pPr>
        <w:spacing w:after="0"/>
        <w:jc w:val="both"/>
        <w:rPr>
          <w:lang w:val="en-GB"/>
        </w:rPr>
      </w:pPr>
    </w:p>
    <w:p w14:paraId="452D0679" w14:textId="69D5A5D6" w:rsidR="0030453A" w:rsidRPr="0030453A" w:rsidRDefault="00F66FC7" w:rsidP="0030453A">
      <w:pPr>
        <w:spacing w:after="0"/>
        <w:jc w:val="both"/>
        <w:rPr>
          <w:b/>
          <w:bCs/>
          <w:lang w:val="en-GB"/>
        </w:rPr>
      </w:pPr>
      <w:r w:rsidRPr="00B53BC0">
        <w:rPr>
          <w:b/>
          <w:bCs/>
          <w:lang w:val="en-GB"/>
        </w:rPr>
        <w:t xml:space="preserve">Conclusion </w:t>
      </w:r>
      <w:r>
        <w:rPr>
          <w:b/>
          <w:bCs/>
          <w:lang w:val="en-GB"/>
        </w:rPr>
        <w:t>5</w:t>
      </w:r>
      <w:r w:rsidRPr="00B53BC0">
        <w:rPr>
          <w:b/>
          <w:bCs/>
          <w:lang w:val="en-GB"/>
        </w:rPr>
        <w:t xml:space="preserve">: </w:t>
      </w:r>
      <w:r>
        <w:rPr>
          <w:b/>
          <w:bCs/>
          <w:lang w:val="en-GB"/>
        </w:rPr>
        <w:t xml:space="preserve">Solution 3, based on inter system resource coordination, has impact on </w:t>
      </w:r>
      <w:r w:rsidR="0030453A" w:rsidRPr="0030453A">
        <w:rPr>
          <w:b/>
          <w:bCs/>
          <w:lang w:val="en-GB"/>
        </w:rPr>
        <w:t>S1AP</w:t>
      </w:r>
      <w:r w:rsidR="0030453A">
        <w:rPr>
          <w:b/>
          <w:bCs/>
          <w:lang w:val="en-GB"/>
        </w:rPr>
        <w:t>, NGAP, N26, F1AP, MME, AMF,</w:t>
      </w:r>
      <w:r w:rsidR="002A0910">
        <w:rPr>
          <w:b/>
          <w:bCs/>
          <w:lang w:val="en-GB"/>
        </w:rPr>
        <w:t xml:space="preserve"> </w:t>
      </w:r>
      <w:r w:rsidR="0030453A">
        <w:rPr>
          <w:b/>
          <w:bCs/>
          <w:lang w:val="en-GB"/>
        </w:rPr>
        <w:t>eNB, gNB-CU, gNB-DU</w:t>
      </w:r>
    </w:p>
    <w:p w14:paraId="7C27DB69" w14:textId="77777777" w:rsidR="00F66FC7" w:rsidRDefault="00F66FC7" w:rsidP="008506B3">
      <w:pPr>
        <w:spacing w:after="0"/>
        <w:jc w:val="both"/>
        <w:rPr>
          <w:lang w:val="en-GB"/>
        </w:rPr>
      </w:pPr>
    </w:p>
    <w:p w14:paraId="7F89B5C5" w14:textId="745D5894" w:rsidR="008506B3" w:rsidRDefault="00F66FC7" w:rsidP="008506B3">
      <w:pPr>
        <w:spacing w:after="0"/>
        <w:jc w:val="both"/>
        <w:rPr>
          <w:lang w:val="en-GB"/>
        </w:rPr>
      </w:pPr>
      <w:r>
        <w:rPr>
          <w:lang w:val="en-GB"/>
        </w:rPr>
        <w:t xml:space="preserve">Now that </w:t>
      </w:r>
      <w:r w:rsidR="00840341">
        <w:rPr>
          <w:lang w:val="en-GB"/>
        </w:rPr>
        <w:t xml:space="preserve">it is clear what the impact of an inter system signalling based solution is, it is worth taking one </w:t>
      </w:r>
      <w:r w:rsidR="001A39A2">
        <w:rPr>
          <w:lang w:val="en-GB"/>
        </w:rPr>
        <w:t>statement</w:t>
      </w:r>
      <w:r w:rsidR="00840341">
        <w:rPr>
          <w:lang w:val="en-GB"/>
        </w:rPr>
        <w:t xml:space="preserve"> mentioned at RAN3-114e</w:t>
      </w:r>
      <w:r w:rsidR="00E3679B">
        <w:rPr>
          <w:lang w:val="en-GB"/>
        </w:rPr>
        <w:t>:</w:t>
      </w:r>
    </w:p>
    <w:p w14:paraId="3562ECE2" w14:textId="2F26760A" w:rsidR="00E3679B" w:rsidRDefault="00E3679B" w:rsidP="008506B3">
      <w:pPr>
        <w:spacing w:after="0"/>
        <w:jc w:val="both"/>
        <w:rPr>
          <w:lang w:val="en-GB"/>
        </w:rPr>
      </w:pPr>
    </w:p>
    <w:p w14:paraId="718B3299" w14:textId="1EFF5556" w:rsidR="00E3679B" w:rsidRPr="009E2894" w:rsidRDefault="00F3765F" w:rsidP="009E2894">
      <w:pPr>
        <w:spacing w:after="0"/>
        <w:jc w:val="center"/>
        <w:rPr>
          <w:i/>
          <w:iCs/>
          <w:lang w:val="en-GB"/>
        </w:rPr>
      </w:pPr>
      <w:r w:rsidRPr="009E2894">
        <w:rPr>
          <w:i/>
          <w:iCs/>
          <w:highlight w:val="yellow"/>
          <w:lang w:val="en-GB"/>
        </w:rPr>
        <w:t>…</w:t>
      </w:r>
      <w:r w:rsidRPr="009E2894">
        <w:rPr>
          <w:rFonts w:eastAsia="DengXian"/>
          <w:i/>
          <w:iCs/>
          <w:highlight w:val="yellow"/>
          <w:lang w:val="en-GB" w:eastAsia="zh-CN"/>
        </w:rPr>
        <w:t xml:space="preserve"> </w:t>
      </w:r>
      <w:r w:rsidR="009E2894" w:rsidRPr="009E2894">
        <w:rPr>
          <w:rFonts w:eastAsia="DengXian"/>
          <w:i/>
          <w:iCs/>
          <w:highlight w:val="yellow"/>
          <w:lang w:val="en-GB" w:eastAsia="zh-CN"/>
        </w:rPr>
        <w:t>C</w:t>
      </w:r>
      <w:r w:rsidRPr="009E2894">
        <w:rPr>
          <w:rFonts w:eastAsia="DengXian"/>
          <w:i/>
          <w:iCs/>
          <w:highlight w:val="yellow"/>
          <w:lang w:val="en-GB" w:eastAsia="zh-CN"/>
        </w:rPr>
        <w:t>hin</w:t>
      </w:r>
      <w:r w:rsidR="009E2894" w:rsidRPr="009E2894">
        <w:rPr>
          <w:rFonts w:eastAsia="DengXian"/>
          <w:i/>
          <w:iCs/>
          <w:highlight w:val="yellow"/>
          <w:lang w:val="en-GB" w:eastAsia="zh-CN"/>
        </w:rPr>
        <w:t>ese</w:t>
      </w:r>
      <w:r w:rsidRPr="009E2894">
        <w:rPr>
          <w:rFonts w:eastAsia="DengXian"/>
          <w:i/>
          <w:iCs/>
          <w:highlight w:val="yellow"/>
          <w:lang w:val="en-GB" w:eastAsia="zh-CN"/>
        </w:rPr>
        <w:t xml:space="preserve"> operators are deploying SA sites in NR network, and shutoff the existing NSA sites</w:t>
      </w:r>
      <w:r w:rsidR="009E2894" w:rsidRPr="009E2894">
        <w:rPr>
          <w:rFonts w:eastAsia="DengXian"/>
          <w:i/>
          <w:iCs/>
          <w:highlight w:val="yellow"/>
          <w:lang w:val="en-GB" w:eastAsia="zh-CN"/>
        </w:rPr>
        <w:t>…</w:t>
      </w:r>
    </w:p>
    <w:p w14:paraId="14BC8B71" w14:textId="44798248" w:rsidR="009E47D0" w:rsidRDefault="009E47D0" w:rsidP="004B6988">
      <w:pPr>
        <w:spacing w:after="0"/>
        <w:jc w:val="both"/>
        <w:rPr>
          <w:lang w:val="en-GB"/>
        </w:rPr>
      </w:pPr>
    </w:p>
    <w:p w14:paraId="0487ED49" w14:textId="637202FB" w:rsidR="009E2894" w:rsidRDefault="002E533A" w:rsidP="004B6988">
      <w:pPr>
        <w:spacing w:after="0"/>
        <w:jc w:val="both"/>
        <w:rPr>
          <w:lang w:val="en-GB"/>
        </w:rPr>
      </w:pPr>
      <w:r>
        <w:rPr>
          <w:lang w:val="en-GB"/>
        </w:rPr>
        <w:t>The fact that NSA deployments want to be phased out has not much to do with the reuse of the EN-DC</w:t>
      </w:r>
      <w:r w:rsidR="00952573">
        <w:rPr>
          <w:lang w:val="en-GB"/>
        </w:rPr>
        <w:t xml:space="preserve"> X2 based resource coordination solution.</w:t>
      </w:r>
    </w:p>
    <w:p w14:paraId="03B8C926" w14:textId="63097811" w:rsidR="00952573" w:rsidRDefault="00952573" w:rsidP="004B6988">
      <w:pPr>
        <w:spacing w:after="0"/>
        <w:jc w:val="both"/>
        <w:rPr>
          <w:lang w:val="en-GB"/>
        </w:rPr>
      </w:pPr>
    </w:p>
    <w:p w14:paraId="7D500607" w14:textId="3C297564" w:rsidR="00952573" w:rsidRDefault="00952573" w:rsidP="004B6988">
      <w:pPr>
        <w:spacing w:after="0"/>
        <w:jc w:val="both"/>
        <w:rPr>
          <w:lang w:val="en-GB"/>
        </w:rPr>
      </w:pPr>
      <w:r>
        <w:rPr>
          <w:lang w:val="en-GB"/>
        </w:rPr>
        <w:t xml:space="preserve">An eNB supporting EN-DC today will continue supporting EN-DC functionalities even when </w:t>
      </w:r>
      <w:r w:rsidR="00C45FB2">
        <w:rPr>
          <w:lang w:val="en-GB"/>
        </w:rPr>
        <w:t>E</w:t>
      </w:r>
      <w:r w:rsidR="008F27F8">
        <w:rPr>
          <w:lang w:val="en-GB"/>
        </w:rPr>
        <w:t xml:space="preserve">N-DC will not be used anymore. For that </w:t>
      </w:r>
      <w:proofErr w:type="gramStart"/>
      <w:r w:rsidR="008F27F8">
        <w:rPr>
          <w:lang w:val="en-GB"/>
        </w:rPr>
        <w:t>reason</w:t>
      </w:r>
      <w:proofErr w:type="gramEnd"/>
      <w:r w:rsidR="008F27F8">
        <w:rPr>
          <w:lang w:val="en-GB"/>
        </w:rPr>
        <w:t xml:space="preserve"> reusing the EN-DC X2 functionality </w:t>
      </w:r>
      <w:r w:rsidR="00393867">
        <w:rPr>
          <w:lang w:val="en-GB"/>
        </w:rPr>
        <w:t>for</w:t>
      </w:r>
      <w:r w:rsidR="008F27F8">
        <w:rPr>
          <w:lang w:val="en-GB"/>
        </w:rPr>
        <w:t xml:space="preserve"> resource coordination is the solution with minimum impact.</w:t>
      </w:r>
    </w:p>
    <w:p w14:paraId="7858D990" w14:textId="039F5776" w:rsidR="008F27F8" w:rsidRDefault="008F27F8" w:rsidP="004B6988">
      <w:pPr>
        <w:spacing w:after="0"/>
        <w:jc w:val="both"/>
        <w:rPr>
          <w:lang w:val="en-GB"/>
        </w:rPr>
      </w:pPr>
    </w:p>
    <w:p w14:paraId="12EAFDF2" w14:textId="22C732EE" w:rsidR="008F27F8" w:rsidRDefault="001A39A2" w:rsidP="004B6988">
      <w:pPr>
        <w:spacing w:after="0"/>
        <w:jc w:val="both"/>
        <w:rPr>
          <w:lang w:val="en-GB"/>
        </w:rPr>
      </w:pPr>
      <w:r>
        <w:rPr>
          <w:lang w:val="en-GB"/>
        </w:rPr>
        <w:t xml:space="preserve">Another statement that was made in RAN3-114e was </w:t>
      </w:r>
    </w:p>
    <w:p w14:paraId="4EF98A55" w14:textId="563CCFB8" w:rsidR="00416E33" w:rsidRDefault="00416E33" w:rsidP="004B6988">
      <w:pPr>
        <w:spacing w:after="0"/>
        <w:jc w:val="both"/>
        <w:rPr>
          <w:lang w:val="en-GB"/>
        </w:rPr>
      </w:pPr>
    </w:p>
    <w:p w14:paraId="75F9B4CF" w14:textId="079A69C8" w:rsidR="00416E33" w:rsidRPr="00416E33" w:rsidRDefault="00416E33" w:rsidP="00416E33">
      <w:pPr>
        <w:spacing w:after="0"/>
        <w:jc w:val="center"/>
        <w:rPr>
          <w:i/>
          <w:iCs/>
          <w:lang w:val="en-GB"/>
        </w:rPr>
      </w:pPr>
      <w:r w:rsidRPr="00416E33">
        <w:rPr>
          <w:rFonts w:eastAsia="SimSun"/>
          <w:i/>
          <w:iCs/>
          <w:highlight w:val="yellow"/>
          <w:lang w:val="en-GB" w:eastAsia="zh-CN"/>
        </w:rPr>
        <w:t xml:space="preserve">In solution 1, only interference coordination function seems useful and other NSA typical functionalities are useless to operators… it implies that operators should waste money to buy so much useless things…. </w:t>
      </w:r>
      <w:r w:rsidRPr="00C45FB2">
        <w:rPr>
          <w:rFonts w:eastAsia="SimSun"/>
          <w:i/>
          <w:iCs/>
          <w:highlight w:val="yellow"/>
          <w:lang w:val="en-GB" w:eastAsia="zh-CN"/>
        </w:rPr>
        <w:t>That is why we object to solution 1</w:t>
      </w:r>
    </w:p>
    <w:p w14:paraId="0D1CECC0" w14:textId="77777777" w:rsidR="009E47D0" w:rsidRDefault="009E47D0" w:rsidP="004B6988">
      <w:pPr>
        <w:spacing w:after="0"/>
        <w:jc w:val="both"/>
        <w:rPr>
          <w:lang w:val="en-GB"/>
        </w:rPr>
      </w:pPr>
    </w:p>
    <w:p w14:paraId="1F5101A3" w14:textId="77777777" w:rsidR="00416E33" w:rsidRDefault="00416E33" w:rsidP="004B6988">
      <w:pPr>
        <w:spacing w:after="0"/>
        <w:jc w:val="both"/>
        <w:rPr>
          <w:lang w:val="en-GB"/>
        </w:rPr>
      </w:pPr>
    </w:p>
    <w:p w14:paraId="1D75C414" w14:textId="6EC6E942" w:rsidR="00416E33" w:rsidRDefault="00416E33" w:rsidP="004B6988">
      <w:pPr>
        <w:spacing w:after="0"/>
        <w:jc w:val="both"/>
        <w:rPr>
          <w:lang w:val="en-GB"/>
        </w:rPr>
      </w:pPr>
      <w:r>
        <w:rPr>
          <w:lang w:val="en-GB"/>
        </w:rPr>
        <w:t xml:space="preserve">We understand the concern of operators </w:t>
      </w:r>
      <w:r w:rsidR="00740DD8">
        <w:rPr>
          <w:lang w:val="en-GB"/>
        </w:rPr>
        <w:t xml:space="preserve">on establishing EN-DC X2 interfaces only for the purpose of resource coordination. It was explained at RAN3-114e that </w:t>
      </w:r>
      <w:r w:rsidR="000E023A">
        <w:rPr>
          <w:lang w:val="en-GB"/>
        </w:rPr>
        <w:t xml:space="preserve">there is no mandatory functionality that shall be supported over the EN-DC X2 interface. The functionalities that need to be supported are decided between network and vendor </w:t>
      </w:r>
      <w:r w:rsidR="00EF5808">
        <w:rPr>
          <w:lang w:val="en-GB"/>
        </w:rPr>
        <w:t>and are related to the business model followed. For that this discussion is out of scope of 3GPP.</w:t>
      </w:r>
    </w:p>
    <w:p w14:paraId="5FEF846B" w14:textId="02B7F3A3" w:rsidR="00EF5808" w:rsidRDefault="00EF5808" w:rsidP="004B6988">
      <w:pPr>
        <w:spacing w:after="0"/>
        <w:jc w:val="both"/>
        <w:rPr>
          <w:lang w:val="en-GB"/>
        </w:rPr>
      </w:pPr>
    </w:p>
    <w:p w14:paraId="660A63DE" w14:textId="656F1783" w:rsidR="00EF5808" w:rsidRDefault="00EF5808" w:rsidP="004B6988">
      <w:pPr>
        <w:spacing w:after="0"/>
        <w:jc w:val="both"/>
        <w:rPr>
          <w:lang w:val="en-GB"/>
        </w:rPr>
      </w:pPr>
      <w:r>
        <w:rPr>
          <w:lang w:val="en-GB"/>
        </w:rPr>
        <w:t xml:space="preserve">Nevertheless, we could foresee a possible improvement to the standard to address the concern of operators. Such improvement </w:t>
      </w:r>
      <w:r w:rsidR="00682B9D">
        <w:rPr>
          <w:lang w:val="en-GB"/>
        </w:rPr>
        <w:t>consists of configuring the EN-DC X2 interface for resource coordination only procedures.</w:t>
      </w:r>
    </w:p>
    <w:p w14:paraId="71E5F61F" w14:textId="4A9DA5A1" w:rsidR="00682B9D" w:rsidRDefault="00682B9D" w:rsidP="004B6988">
      <w:pPr>
        <w:spacing w:after="0"/>
        <w:jc w:val="both"/>
        <w:rPr>
          <w:lang w:val="en-GB"/>
        </w:rPr>
      </w:pPr>
      <w:r>
        <w:rPr>
          <w:lang w:val="en-GB"/>
        </w:rPr>
        <w:t xml:space="preserve">As an example, </w:t>
      </w:r>
      <w:r w:rsidR="00487339">
        <w:rPr>
          <w:lang w:val="en-GB"/>
        </w:rPr>
        <w:t>this could be achieved by modifying TS36.300 as follows:</w:t>
      </w:r>
    </w:p>
    <w:p w14:paraId="1CE7FDFD" w14:textId="0B0786FD" w:rsidR="00487339" w:rsidRDefault="00487339" w:rsidP="004B6988">
      <w:pPr>
        <w:spacing w:after="0"/>
        <w:jc w:val="both"/>
        <w:rPr>
          <w:lang w:val="en-GB"/>
        </w:rPr>
      </w:pPr>
    </w:p>
    <w:p w14:paraId="3AD2549A" w14:textId="1D894676" w:rsidR="00487339" w:rsidRPr="000702AF" w:rsidRDefault="00066CE9" w:rsidP="000702AF">
      <w:pPr>
        <w:spacing w:after="0"/>
        <w:jc w:val="center"/>
        <w:rPr>
          <w:color w:val="FF0000"/>
          <w:lang w:val="en-GB"/>
        </w:rPr>
      </w:pPr>
      <w:r w:rsidRPr="000702AF">
        <w:rPr>
          <w:color w:val="FF0000"/>
          <w:lang w:val="en-GB"/>
        </w:rPr>
        <w:t xml:space="preserve">Start of </w:t>
      </w:r>
      <w:r w:rsidR="000702AF" w:rsidRPr="000702AF">
        <w:rPr>
          <w:color w:val="FF0000"/>
          <w:lang w:val="en-GB"/>
        </w:rPr>
        <w:t>change for TS3</w:t>
      </w:r>
      <w:r w:rsidR="00C45FB2">
        <w:rPr>
          <w:color w:val="FF0000"/>
          <w:lang w:val="en-GB"/>
        </w:rPr>
        <w:t>6</w:t>
      </w:r>
      <w:r w:rsidR="000702AF" w:rsidRPr="000702AF">
        <w:rPr>
          <w:color w:val="FF0000"/>
          <w:lang w:val="en-GB"/>
        </w:rPr>
        <w:t>.300</w:t>
      </w:r>
    </w:p>
    <w:p w14:paraId="16B58A32" w14:textId="4EBFEEC2" w:rsidR="00416E33" w:rsidRDefault="00416E33" w:rsidP="004B6988">
      <w:pPr>
        <w:spacing w:after="0"/>
        <w:jc w:val="both"/>
        <w:rPr>
          <w:lang w:val="en-GB"/>
        </w:rPr>
      </w:pPr>
    </w:p>
    <w:p w14:paraId="3437658A" w14:textId="4C3F2989" w:rsidR="000702AF" w:rsidRDefault="000702AF" w:rsidP="004B6988">
      <w:pPr>
        <w:spacing w:after="0"/>
        <w:jc w:val="both"/>
        <w:rPr>
          <w:lang w:val="en-GB"/>
        </w:rPr>
      </w:pPr>
    </w:p>
    <w:p w14:paraId="31BE56B2" w14:textId="77777777" w:rsidR="000702AF" w:rsidRPr="000702AF" w:rsidRDefault="000702AF" w:rsidP="000702AF">
      <w:pPr>
        <w:pStyle w:val="Heading3"/>
        <w:ind w:left="851" w:hanging="851"/>
        <w:rPr>
          <w:lang w:val="en-GB"/>
        </w:rPr>
      </w:pPr>
      <w:r w:rsidRPr="000702AF">
        <w:rPr>
          <w:lang w:val="en-GB"/>
        </w:rPr>
        <w:t>22.3.2a</w:t>
      </w:r>
      <w:r w:rsidRPr="000702AF">
        <w:rPr>
          <w:lang w:val="en-GB"/>
        </w:rPr>
        <w:tab/>
        <w:t>Automatic Neighbour Relation Function</w:t>
      </w:r>
    </w:p>
    <w:p w14:paraId="6E10B2F8" w14:textId="77777777" w:rsidR="000702AF" w:rsidRPr="00FC3C25" w:rsidRDefault="000702AF" w:rsidP="000702AF">
      <w:r w:rsidRPr="000702AF">
        <w:rPr>
          <w:lang w:val="en-GB"/>
        </w:rPr>
        <w:t xml:space="preserve">The purpose of the </w:t>
      </w:r>
      <w:r w:rsidRPr="000702AF">
        <w:rPr>
          <w:b/>
          <w:bCs/>
          <w:lang w:val="en-GB"/>
        </w:rPr>
        <w:t>Automatic Neighbour Relation</w:t>
      </w:r>
      <w:r w:rsidRPr="000702AF">
        <w:rPr>
          <w:lang w:val="en-GB"/>
        </w:rPr>
        <w:t xml:space="preserve"> (ANR) function is to relieve the operator from the burden of manually managing Neighbour Cell Relations (NCRs). </w:t>
      </w:r>
      <w:r w:rsidRPr="00FC3C25">
        <w:t>Figure 22.3.2a-1 shows ANR and its environment:</w:t>
      </w:r>
    </w:p>
    <w:p w14:paraId="11AECFCE" w14:textId="452780C5" w:rsidR="000702AF" w:rsidRPr="00FC3C25" w:rsidRDefault="000F6E85" w:rsidP="000702AF">
      <w:pPr>
        <w:pStyle w:val="TH"/>
      </w:pPr>
      <w:r w:rsidRPr="00FC3C25">
        <w:object w:dxaOrig="11820" w:dyaOrig="12624" w14:anchorId="02A5E7E8">
          <v:shape id="_x0000_i1030" type="#_x0000_t75" style="width:414.25pt;height:441.95pt" o:ole="">
            <v:imagedata r:id="rId21" o:title=""/>
          </v:shape>
          <o:OLEObject Type="Embed" ProgID="Visio.Drawing.11" ShapeID="_x0000_i1030" DrawAspect="Content" ObjectID="_1706029730" r:id="rId22"/>
        </w:object>
      </w:r>
    </w:p>
    <w:p w14:paraId="7A66C11D" w14:textId="77777777" w:rsidR="000702AF" w:rsidRPr="000702AF" w:rsidRDefault="000702AF" w:rsidP="000702AF">
      <w:pPr>
        <w:pStyle w:val="TF"/>
        <w:rPr>
          <w:lang w:val="en-GB"/>
        </w:rPr>
      </w:pPr>
      <w:r w:rsidRPr="000702AF">
        <w:rPr>
          <w:lang w:val="en-GB"/>
        </w:rPr>
        <w:t>Figure 22.3.2a-1: Interaction between eNB and O&amp;M due to ANR</w:t>
      </w:r>
    </w:p>
    <w:p w14:paraId="530B66FA" w14:textId="77777777" w:rsidR="000702AF" w:rsidRPr="000702AF" w:rsidRDefault="000702AF" w:rsidP="000702AF">
      <w:pPr>
        <w:rPr>
          <w:lang w:val="en-GB"/>
        </w:rPr>
      </w:pPr>
      <w:r w:rsidRPr="000702AF">
        <w:rPr>
          <w:lang w:val="en-GB"/>
        </w:rPr>
        <w:t>The ANR function resides in the eNB and manages the conceptual Neighbour Cell Relation Table (NCRT). Located within ANR, the Neighbour Detection Function finds new neighbours and adds them to the NCRT. ANR also contains the Neighbour Removal Function which removes outdated NCRs. The Neighbour Detection Function and the Neighbour Removal Function are implementation specific.</w:t>
      </w:r>
    </w:p>
    <w:p w14:paraId="777A5EF5" w14:textId="77777777" w:rsidR="000702AF" w:rsidRPr="000702AF" w:rsidRDefault="000702AF" w:rsidP="000702AF">
      <w:pPr>
        <w:rPr>
          <w:lang w:val="en-GB"/>
        </w:rPr>
      </w:pPr>
      <w:r w:rsidRPr="000702AF">
        <w:rPr>
          <w:lang w:val="en-GB"/>
        </w:rPr>
        <w:t xml:space="preserve">A </w:t>
      </w:r>
      <w:r w:rsidRPr="000702AF">
        <w:rPr>
          <w:b/>
          <w:bCs/>
          <w:lang w:val="en-GB"/>
        </w:rPr>
        <w:t>Neighbour Cell Relation</w:t>
      </w:r>
      <w:r w:rsidRPr="000702AF">
        <w:rPr>
          <w:lang w:val="en-GB"/>
        </w:rPr>
        <w:t xml:space="preserve"> (NCR) in the context of ANR is defined as follows:</w:t>
      </w:r>
    </w:p>
    <w:p w14:paraId="2C99CA8D" w14:textId="77777777" w:rsidR="000702AF" w:rsidRPr="000702AF" w:rsidRDefault="000702AF" w:rsidP="000702AF">
      <w:pPr>
        <w:rPr>
          <w:lang w:val="en-GB" w:eastAsia="de-DE"/>
        </w:rPr>
      </w:pPr>
      <w:r w:rsidRPr="000702AF">
        <w:rPr>
          <w:lang w:val="en-GB" w:eastAsia="de-DE"/>
        </w:rPr>
        <w:t>An existing Neighbour Relation from a source cell to a target cell means that eNB controlling the source cell:</w:t>
      </w:r>
    </w:p>
    <w:p w14:paraId="22FC4C48" w14:textId="77777777" w:rsidR="000702AF" w:rsidRPr="000702AF" w:rsidRDefault="000702AF" w:rsidP="000702AF">
      <w:pPr>
        <w:pStyle w:val="B1"/>
        <w:rPr>
          <w:lang w:val="en-GB" w:eastAsia="de-DE"/>
        </w:rPr>
      </w:pPr>
      <w:r w:rsidRPr="000702AF">
        <w:rPr>
          <w:iCs/>
          <w:lang w:val="en-GB" w:eastAsia="de-DE"/>
        </w:rPr>
        <w:t>a)</w:t>
      </w:r>
      <w:r w:rsidRPr="000702AF">
        <w:rPr>
          <w:iCs/>
          <w:lang w:val="en-GB" w:eastAsia="de-DE"/>
        </w:rPr>
        <w:tab/>
      </w:r>
      <w:r w:rsidRPr="000702AF">
        <w:rPr>
          <w:lang w:val="en-GB" w:eastAsia="de-DE"/>
        </w:rPr>
        <w:t>Knows the ECGI/CGI and PCI of the target cell.</w:t>
      </w:r>
    </w:p>
    <w:p w14:paraId="44071D74" w14:textId="77777777" w:rsidR="000702AF" w:rsidRPr="000702AF" w:rsidRDefault="000702AF" w:rsidP="000702AF">
      <w:pPr>
        <w:pStyle w:val="B1"/>
        <w:rPr>
          <w:lang w:val="en-GB" w:eastAsia="de-DE"/>
        </w:rPr>
      </w:pPr>
      <w:r w:rsidRPr="000702AF">
        <w:rPr>
          <w:iCs/>
          <w:lang w:val="en-GB" w:eastAsia="de-DE"/>
        </w:rPr>
        <w:t>b)</w:t>
      </w:r>
      <w:r w:rsidRPr="000702AF">
        <w:rPr>
          <w:iCs/>
          <w:lang w:val="en-GB" w:eastAsia="de-DE"/>
        </w:rPr>
        <w:tab/>
      </w:r>
      <w:r w:rsidRPr="000702AF">
        <w:rPr>
          <w:lang w:val="en-GB" w:eastAsia="de-DE"/>
        </w:rPr>
        <w:t>Has an entry in the Neighbour Cell Relation Table for the source cell identifying the target cell.</w:t>
      </w:r>
    </w:p>
    <w:p w14:paraId="6001C6ED" w14:textId="77777777" w:rsidR="000702AF" w:rsidRPr="000702AF" w:rsidRDefault="000702AF" w:rsidP="000702AF">
      <w:pPr>
        <w:pStyle w:val="B1"/>
        <w:rPr>
          <w:lang w:val="en-GB" w:eastAsia="de-DE"/>
        </w:rPr>
      </w:pPr>
      <w:r w:rsidRPr="000702AF">
        <w:rPr>
          <w:iCs/>
          <w:lang w:val="en-GB" w:eastAsia="de-DE"/>
        </w:rPr>
        <w:t>c)</w:t>
      </w:r>
      <w:r w:rsidRPr="000702AF">
        <w:rPr>
          <w:iCs/>
          <w:lang w:val="en-GB" w:eastAsia="de-DE"/>
        </w:rPr>
        <w:tab/>
      </w:r>
      <w:r w:rsidRPr="000702AF">
        <w:rPr>
          <w:lang w:val="en-GB" w:eastAsia="de-DE"/>
        </w:rPr>
        <w:t>Has the attributes in this Neighbour Cell Relation Table entry defined, either by O&amp;M or set to default values.</w:t>
      </w:r>
    </w:p>
    <w:p w14:paraId="3F395F7E" w14:textId="77777777" w:rsidR="000702AF" w:rsidRPr="000702AF" w:rsidRDefault="000702AF" w:rsidP="000702AF">
      <w:pPr>
        <w:rPr>
          <w:lang w:val="en-GB"/>
        </w:rPr>
      </w:pPr>
      <w:r w:rsidRPr="000702AF">
        <w:rPr>
          <w:lang w:val="en-GB"/>
        </w:rPr>
        <w:t>For each cell that the eNB has, the eNB keeps a NCRT, see Figure 22.3.2a-1. For each NCR, the NCRT contains the Target Cell Identifier (TCI), which identifies the target cell. For E-UTRAN, the TCI corresponds to the E-UTAN Cell Global Identifier (ECGI) and Physical Cell Identifier (PCI) of the target cell. Furthermore, each NCR has some attributes. The attributes have the following definitions:</w:t>
      </w:r>
    </w:p>
    <w:p w14:paraId="1711461C" w14:textId="77777777" w:rsidR="000702AF" w:rsidRPr="000702AF" w:rsidRDefault="000702AF" w:rsidP="000702AF">
      <w:pPr>
        <w:pStyle w:val="B1"/>
        <w:rPr>
          <w:kern w:val="2"/>
          <w:lang w:val="en-GB"/>
        </w:rPr>
      </w:pPr>
      <w:r w:rsidRPr="000702AF">
        <w:rPr>
          <w:b/>
          <w:bCs/>
          <w:kern w:val="2"/>
          <w:lang w:val="en-GB"/>
        </w:rPr>
        <w:t>-</w:t>
      </w:r>
      <w:r w:rsidRPr="000702AF">
        <w:rPr>
          <w:b/>
          <w:bCs/>
          <w:kern w:val="2"/>
          <w:lang w:val="en-GB"/>
        </w:rPr>
        <w:tab/>
        <w:t>No Remove</w:t>
      </w:r>
      <w:r w:rsidRPr="000702AF">
        <w:rPr>
          <w:kern w:val="2"/>
          <w:lang w:val="en-GB"/>
        </w:rPr>
        <w:t>: If checked, the eNB shall not remove the Neighbour Cell Relation from the NRT.</w:t>
      </w:r>
    </w:p>
    <w:p w14:paraId="0CBB51C7" w14:textId="77777777" w:rsidR="000702AF" w:rsidRPr="000702AF" w:rsidRDefault="000702AF" w:rsidP="000702AF">
      <w:pPr>
        <w:pStyle w:val="B1"/>
        <w:rPr>
          <w:lang w:val="en-GB"/>
        </w:rPr>
      </w:pPr>
      <w:r w:rsidRPr="000702AF">
        <w:rPr>
          <w:b/>
          <w:lang w:val="en-GB"/>
        </w:rPr>
        <w:t>-</w:t>
      </w:r>
      <w:r w:rsidRPr="000702AF">
        <w:rPr>
          <w:b/>
          <w:lang w:val="en-GB"/>
        </w:rPr>
        <w:tab/>
        <w:t>No HO</w:t>
      </w:r>
      <w:r w:rsidRPr="000702AF">
        <w:rPr>
          <w:lang w:val="en-GB"/>
        </w:rPr>
        <w:t>: If checked, the Neighbour Cell Relation shall not be used by the eNB for handover reasons.</w:t>
      </w:r>
    </w:p>
    <w:p w14:paraId="093CFC37" w14:textId="77777777" w:rsidR="000702AF" w:rsidRPr="000702AF" w:rsidRDefault="000702AF" w:rsidP="000702AF">
      <w:pPr>
        <w:pStyle w:val="B1"/>
        <w:rPr>
          <w:lang w:val="en-GB"/>
        </w:rPr>
      </w:pPr>
      <w:r w:rsidRPr="000702AF">
        <w:rPr>
          <w:b/>
          <w:lang w:val="en-GB"/>
        </w:rPr>
        <w:t>-</w:t>
      </w:r>
      <w:r w:rsidRPr="000702AF">
        <w:rPr>
          <w:b/>
          <w:lang w:val="en-GB"/>
        </w:rPr>
        <w:tab/>
        <w:t xml:space="preserve">No X2: </w:t>
      </w:r>
      <w:r w:rsidRPr="000702AF">
        <w:rPr>
          <w:lang w:val="en-GB"/>
        </w:rPr>
        <w:t>If checked, the Neighbour Relation shall not use an X2 interface in order to initiate procedures towards the eNB parenting the target cell.</w:t>
      </w:r>
    </w:p>
    <w:p w14:paraId="03A470F2" w14:textId="77777777" w:rsidR="000702AF" w:rsidRPr="000702AF" w:rsidRDefault="000702AF" w:rsidP="000702AF">
      <w:pPr>
        <w:pStyle w:val="B1"/>
        <w:rPr>
          <w:bCs/>
          <w:highlight w:val="yellow"/>
          <w:lang w:val="en-GB"/>
        </w:rPr>
      </w:pPr>
      <w:r w:rsidRPr="000702AF">
        <w:rPr>
          <w:b/>
          <w:highlight w:val="yellow"/>
          <w:lang w:val="en-GB"/>
        </w:rPr>
        <w:t xml:space="preserve">-  Only Resource Coordination: </w:t>
      </w:r>
      <w:r w:rsidRPr="000702AF">
        <w:rPr>
          <w:bCs/>
          <w:highlight w:val="yellow"/>
          <w:lang w:val="en-GB"/>
        </w:rPr>
        <w:t>if checked,</w:t>
      </w:r>
      <w:r w:rsidRPr="000702AF">
        <w:rPr>
          <w:b/>
          <w:highlight w:val="yellow"/>
          <w:lang w:val="en-GB"/>
        </w:rPr>
        <w:t xml:space="preserve"> </w:t>
      </w:r>
      <w:r w:rsidRPr="000702AF">
        <w:rPr>
          <w:bCs/>
          <w:highlight w:val="yellow"/>
          <w:lang w:val="en-GB"/>
        </w:rPr>
        <w:t>the neighbour relation shall use an X2 interface only in order to coordinate resources between source and the target cell.</w:t>
      </w:r>
    </w:p>
    <w:p w14:paraId="19A780B7" w14:textId="3660DB22" w:rsidR="000702AF" w:rsidRPr="000702AF" w:rsidRDefault="000702AF" w:rsidP="000702AF">
      <w:pPr>
        <w:spacing w:after="0"/>
        <w:jc w:val="center"/>
        <w:rPr>
          <w:color w:val="FF0000"/>
          <w:lang w:val="en-GB"/>
        </w:rPr>
      </w:pPr>
      <w:r>
        <w:rPr>
          <w:color w:val="FF0000"/>
          <w:lang w:val="en-GB"/>
        </w:rPr>
        <w:t>End</w:t>
      </w:r>
      <w:r w:rsidRPr="000702AF">
        <w:rPr>
          <w:color w:val="FF0000"/>
          <w:lang w:val="en-GB"/>
        </w:rPr>
        <w:t xml:space="preserve"> of change for TS3</w:t>
      </w:r>
      <w:r w:rsidR="00C45FB2">
        <w:rPr>
          <w:color w:val="FF0000"/>
          <w:lang w:val="en-GB"/>
        </w:rPr>
        <w:t>6</w:t>
      </w:r>
      <w:r w:rsidRPr="000702AF">
        <w:rPr>
          <w:color w:val="FF0000"/>
          <w:lang w:val="en-GB"/>
        </w:rPr>
        <w:t>.300</w:t>
      </w:r>
    </w:p>
    <w:p w14:paraId="270DC506" w14:textId="77777777" w:rsidR="000702AF" w:rsidRPr="000702AF" w:rsidRDefault="000702AF" w:rsidP="000702AF">
      <w:pPr>
        <w:pStyle w:val="B1"/>
        <w:rPr>
          <w:bCs/>
          <w:lang w:val="en-GB"/>
        </w:rPr>
      </w:pPr>
    </w:p>
    <w:p w14:paraId="385AF33F" w14:textId="77777777" w:rsidR="000F6E85" w:rsidRDefault="000F6E85" w:rsidP="000702AF">
      <w:pPr>
        <w:rPr>
          <w:lang w:val="en-GB"/>
        </w:rPr>
      </w:pPr>
    </w:p>
    <w:p w14:paraId="74BC8AD7" w14:textId="55F2DB04" w:rsidR="000F6E85" w:rsidRDefault="000F6E85" w:rsidP="000702AF">
      <w:pPr>
        <w:rPr>
          <w:lang w:val="en-GB"/>
        </w:rPr>
      </w:pPr>
      <w:r>
        <w:rPr>
          <w:lang w:val="en-GB"/>
        </w:rPr>
        <w:t xml:space="preserve">The highlighted parts in the </w:t>
      </w:r>
      <w:r w:rsidR="00FA2C68">
        <w:rPr>
          <w:lang w:val="en-GB"/>
        </w:rPr>
        <w:t xml:space="preserve">example change above show that the EN-DC X2 interface could be configured to carry out resource coordination only. The latter will solve the problem seen by some operators to </w:t>
      </w:r>
      <w:r w:rsidR="006336B6">
        <w:rPr>
          <w:lang w:val="en-GB"/>
        </w:rPr>
        <w:t>deploy the EN-DC X2 interface with additional functionalities that are not needed.</w:t>
      </w:r>
    </w:p>
    <w:p w14:paraId="60C91147" w14:textId="1CA8AF0E" w:rsidR="006336B6" w:rsidRPr="00705690" w:rsidRDefault="006336B6" w:rsidP="000702AF">
      <w:pPr>
        <w:rPr>
          <w:b/>
          <w:bCs/>
          <w:lang w:val="en-GB"/>
        </w:rPr>
      </w:pPr>
    </w:p>
    <w:p w14:paraId="0E5072E6" w14:textId="47BFD267" w:rsidR="006336B6" w:rsidRPr="00705690" w:rsidRDefault="006336B6" w:rsidP="000702AF">
      <w:pPr>
        <w:rPr>
          <w:b/>
          <w:bCs/>
          <w:lang w:val="en-GB"/>
        </w:rPr>
      </w:pPr>
      <w:r w:rsidRPr="00705690">
        <w:rPr>
          <w:b/>
          <w:bCs/>
          <w:lang w:val="en-GB"/>
        </w:rPr>
        <w:t xml:space="preserve">Conclusion </w:t>
      </w:r>
      <w:r w:rsidR="002A0910">
        <w:rPr>
          <w:b/>
          <w:bCs/>
          <w:lang w:val="en-GB"/>
        </w:rPr>
        <w:t>6</w:t>
      </w:r>
      <w:r w:rsidRPr="00705690">
        <w:rPr>
          <w:b/>
          <w:bCs/>
          <w:lang w:val="en-GB"/>
        </w:rPr>
        <w:t xml:space="preserve">: </w:t>
      </w:r>
      <w:r w:rsidR="0064575E" w:rsidRPr="00705690">
        <w:rPr>
          <w:b/>
          <w:bCs/>
          <w:lang w:val="en-GB"/>
        </w:rPr>
        <w:t xml:space="preserve">An enhancement of the standard may consist of allowing EN-DC X2 </w:t>
      </w:r>
      <w:r w:rsidR="00705690" w:rsidRPr="00705690">
        <w:rPr>
          <w:b/>
          <w:bCs/>
          <w:lang w:val="en-GB"/>
        </w:rPr>
        <w:t>utilisation</w:t>
      </w:r>
      <w:r w:rsidR="0064575E" w:rsidRPr="00705690">
        <w:rPr>
          <w:b/>
          <w:bCs/>
          <w:lang w:val="en-GB"/>
        </w:rPr>
        <w:t xml:space="preserve"> configurations that enable the usage of the interface only for the purpose of resource coordination. </w:t>
      </w:r>
      <w:r w:rsidR="00705690" w:rsidRPr="00705690">
        <w:rPr>
          <w:b/>
          <w:bCs/>
          <w:lang w:val="en-GB"/>
        </w:rPr>
        <w:t>This would avoid any need to support additional functionalities over such interface</w:t>
      </w:r>
    </w:p>
    <w:p w14:paraId="000862BA" w14:textId="77777777" w:rsidR="000F6E85" w:rsidRDefault="000F6E85" w:rsidP="000702AF">
      <w:pPr>
        <w:rPr>
          <w:lang w:val="en-GB"/>
        </w:rPr>
      </w:pPr>
    </w:p>
    <w:p w14:paraId="44D98AEC" w14:textId="35A3A3A3" w:rsidR="00994BD8" w:rsidRDefault="00705690" w:rsidP="00727908">
      <w:pPr>
        <w:rPr>
          <w:bCs/>
          <w:lang w:val="en-GB" w:eastAsia="zh-CN"/>
        </w:rPr>
      </w:pPr>
      <w:r>
        <w:rPr>
          <w:bCs/>
          <w:lang w:val="en-GB" w:eastAsia="zh-CN"/>
        </w:rPr>
        <w:t>In light of the discussion and details presented above, the following is proposed:</w:t>
      </w:r>
    </w:p>
    <w:p w14:paraId="61C962C7" w14:textId="05DF5FD6" w:rsidR="00705690" w:rsidRDefault="00705690" w:rsidP="00727908">
      <w:pPr>
        <w:rPr>
          <w:bCs/>
          <w:lang w:val="en-GB" w:eastAsia="zh-CN"/>
        </w:rPr>
      </w:pPr>
    </w:p>
    <w:p w14:paraId="656C4BAA" w14:textId="45CB443F" w:rsidR="00705690" w:rsidRDefault="00705690" w:rsidP="00727908">
      <w:pPr>
        <w:rPr>
          <w:b/>
          <w:lang w:val="en-GB"/>
        </w:rPr>
      </w:pPr>
      <w:r w:rsidRPr="00185BFD">
        <w:rPr>
          <w:b/>
          <w:lang w:val="en-GB" w:eastAsia="zh-CN"/>
        </w:rPr>
        <w:t xml:space="preserve">Proposal 1: </w:t>
      </w:r>
      <w:r w:rsidR="009916F5" w:rsidRPr="00185BFD">
        <w:rPr>
          <w:b/>
          <w:lang w:val="en-GB" w:eastAsia="zh-CN"/>
        </w:rPr>
        <w:t xml:space="preserve">RAN3 agrees to reuse the </w:t>
      </w:r>
      <w:r w:rsidR="009916F5" w:rsidRPr="00185BFD">
        <w:rPr>
          <w:b/>
          <w:lang w:val="en-GB"/>
        </w:rPr>
        <w:t xml:space="preserve">E-UTRA – NR Cell Resource Coordination procedure </w:t>
      </w:r>
      <w:r w:rsidR="00112760" w:rsidRPr="00185BFD">
        <w:rPr>
          <w:b/>
          <w:lang w:val="en-GB"/>
        </w:rPr>
        <w:t xml:space="preserve">specified over EN-DC X2 to </w:t>
      </w:r>
      <w:r w:rsidR="00770AB9" w:rsidRPr="00185BFD">
        <w:rPr>
          <w:b/>
          <w:lang w:val="en-GB"/>
        </w:rPr>
        <w:t xml:space="preserve">enable coordination of co-channel sharing </w:t>
      </w:r>
      <w:r w:rsidR="0033094F" w:rsidRPr="00185BFD">
        <w:rPr>
          <w:b/>
          <w:lang w:val="en-GB"/>
        </w:rPr>
        <w:t>E-UTRAN and NR cells</w:t>
      </w:r>
    </w:p>
    <w:p w14:paraId="2205F0B7" w14:textId="3CC37F05" w:rsidR="00185BFD" w:rsidRPr="00185BFD" w:rsidRDefault="00185BFD" w:rsidP="00727908">
      <w:pPr>
        <w:rPr>
          <w:b/>
          <w:lang w:val="en-GB" w:eastAsia="zh-CN"/>
        </w:rPr>
      </w:pPr>
      <w:r>
        <w:rPr>
          <w:b/>
          <w:lang w:val="en-GB"/>
        </w:rPr>
        <w:t xml:space="preserve">Proposal 2: As an enhancement, it is proposed to </w:t>
      </w:r>
      <w:r w:rsidR="00005056">
        <w:rPr>
          <w:b/>
          <w:lang w:val="en-GB"/>
        </w:rPr>
        <w:t>specify</w:t>
      </w:r>
      <w:r w:rsidR="00D73B2A">
        <w:rPr>
          <w:b/>
          <w:lang w:val="en-GB"/>
        </w:rPr>
        <w:t xml:space="preserve"> in 3</w:t>
      </w:r>
      <w:r w:rsidR="00C45FB2">
        <w:rPr>
          <w:b/>
          <w:lang w:val="en-GB"/>
        </w:rPr>
        <w:t>6</w:t>
      </w:r>
      <w:r w:rsidR="00D73B2A">
        <w:rPr>
          <w:b/>
          <w:lang w:val="en-GB"/>
        </w:rPr>
        <w:t>.300</w:t>
      </w:r>
      <w:r w:rsidR="00005056">
        <w:rPr>
          <w:b/>
          <w:lang w:val="en-GB"/>
        </w:rPr>
        <w:t xml:space="preserve"> that an EN-DC X2 interface can be configured to be used for resource coordination only</w:t>
      </w:r>
    </w:p>
    <w:p w14:paraId="0F944C4B" w14:textId="652C5DB8" w:rsidR="00D3159A" w:rsidRDefault="00D3159A" w:rsidP="00D3159A">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val="en-GB" w:eastAsia="zh-CN"/>
        </w:rPr>
      </w:pPr>
      <w:r>
        <w:rPr>
          <w:rFonts w:ascii="Arial" w:eastAsia="Times New Roman" w:hAnsi="Arial" w:cs="Arial"/>
          <w:sz w:val="36"/>
          <w:szCs w:val="36"/>
          <w:lang w:val="en-GB" w:eastAsia="zh-CN"/>
        </w:rPr>
        <w:t>Conclusions</w:t>
      </w:r>
    </w:p>
    <w:p w14:paraId="367AA9AB" w14:textId="119E3356" w:rsidR="00710AE1" w:rsidRDefault="00A67FC1" w:rsidP="00F60491">
      <w:pPr>
        <w:rPr>
          <w:lang w:val="en-GB" w:eastAsia="zh-CN"/>
        </w:rPr>
      </w:pPr>
      <w:r>
        <w:rPr>
          <w:lang w:val="en-GB" w:eastAsia="zh-CN"/>
        </w:rPr>
        <w:t xml:space="preserve">This paper has analysed the status of discussions on </w:t>
      </w:r>
      <w:r w:rsidR="002A0910">
        <w:rPr>
          <w:lang w:val="en-GB" w:eastAsia="zh-CN"/>
        </w:rPr>
        <w:t>“</w:t>
      </w:r>
      <w:r w:rsidR="002A0910" w:rsidRPr="002A0910">
        <w:rPr>
          <w:rFonts w:ascii="Calibri" w:hAnsi="Calibri" w:cs="Calibri"/>
          <w:lang w:val="en-GB"/>
        </w:rPr>
        <w:t>PRACH Coordination Between LTE and NR</w:t>
      </w:r>
      <w:r w:rsidR="002A0910">
        <w:rPr>
          <w:lang w:val="en-GB" w:eastAsia="zh-CN"/>
        </w:rPr>
        <w:t>”.</w:t>
      </w:r>
    </w:p>
    <w:p w14:paraId="7D241DA4" w14:textId="22B1AAFF" w:rsidR="002A0910" w:rsidRDefault="002A0910" w:rsidP="00F60491">
      <w:pPr>
        <w:rPr>
          <w:lang w:val="en-GB" w:eastAsia="zh-CN"/>
        </w:rPr>
      </w:pPr>
      <w:r>
        <w:rPr>
          <w:lang w:val="en-GB" w:eastAsia="zh-CN"/>
        </w:rPr>
        <w:t>The following conclusions were derived:</w:t>
      </w:r>
    </w:p>
    <w:p w14:paraId="4447DF5B" w14:textId="32ECAA39" w:rsidR="002A0910" w:rsidRPr="001A65CB" w:rsidRDefault="002A0910" w:rsidP="002A0910">
      <w:pPr>
        <w:spacing w:after="0"/>
        <w:jc w:val="both"/>
        <w:rPr>
          <w:b/>
          <w:bCs/>
          <w:lang w:val="en-GB"/>
        </w:rPr>
      </w:pPr>
      <w:r w:rsidRPr="001A65CB">
        <w:rPr>
          <w:b/>
          <w:bCs/>
          <w:lang w:val="en-GB"/>
        </w:rPr>
        <w:t>Conclusion 1: I</w:t>
      </w:r>
      <w:r>
        <w:rPr>
          <w:b/>
          <w:bCs/>
          <w:lang w:val="en-GB"/>
        </w:rPr>
        <w:t>t</w:t>
      </w:r>
      <w:r w:rsidRPr="001A65CB">
        <w:rPr>
          <w:b/>
          <w:bCs/>
          <w:lang w:val="en-GB"/>
        </w:rPr>
        <w:t xml:space="preserve"> is concluded that reusing the E-UTRA – NR Cell Resource Coordination function, already specified over EN-DC X2, allows for coordination of PRACH resources.</w:t>
      </w:r>
    </w:p>
    <w:p w14:paraId="14506D05" w14:textId="77777777" w:rsidR="002A0910" w:rsidRPr="00DF33E2" w:rsidRDefault="002A0910" w:rsidP="002A0910">
      <w:pPr>
        <w:spacing w:after="0"/>
        <w:jc w:val="both"/>
        <w:rPr>
          <w:b/>
          <w:bCs/>
          <w:lang w:val="en-GB"/>
        </w:rPr>
      </w:pPr>
      <w:r w:rsidRPr="00DF33E2">
        <w:rPr>
          <w:b/>
          <w:bCs/>
          <w:lang w:val="en-GB"/>
        </w:rPr>
        <w:t>Conclusion 2: If the E-UTRA – NR Cell Resource Coordination function is used, the exchange of PRACH configurations as resource coordination information is not needed</w:t>
      </w:r>
    </w:p>
    <w:p w14:paraId="6C730CD0" w14:textId="2AAAF3AE" w:rsidR="002A0910" w:rsidRPr="002E7919" w:rsidRDefault="002A0910" w:rsidP="002A0910">
      <w:pPr>
        <w:spacing w:after="0"/>
        <w:jc w:val="both"/>
        <w:rPr>
          <w:b/>
          <w:bCs/>
          <w:lang w:val="en-GB"/>
        </w:rPr>
      </w:pPr>
      <w:r w:rsidRPr="002E7919">
        <w:rPr>
          <w:b/>
          <w:bCs/>
          <w:lang w:val="en-GB"/>
        </w:rPr>
        <w:t xml:space="preserve">Conclusion 3: </w:t>
      </w:r>
      <w:r w:rsidR="00C45FB2">
        <w:rPr>
          <w:b/>
          <w:bCs/>
          <w:lang w:val="en-GB"/>
        </w:rPr>
        <w:t>A</w:t>
      </w:r>
      <w:r w:rsidR="00C45FB2" w:rsidRPr="002E7919">
        <w:rPr>
          <w:b/>
          <w:bCs/>
          <w:lang w:val="en-GB"/>
        </w:rPr>
        <w:t xml:space="preserve"> </w:t>
      </w:r>
      <w:proofErr w:type="spellStart"/>
      <w:r w:rsidR="00C45FB2" w:rsidRPr="002E7919">
        <w:rPr>
          <w:b/>
          <w:bCs/>
          <w:lang w:val="en-GB"/>
        </w:rPr>
        <w:t>gNB</w:t>
      </w:r>
      <w:proofErr w:type="spellEnd"/>
      <w:r w:rsidR="00C45FB2">
        <w:rPr>
          <w:b/>
          <w:bCs/>
          <w:lang w:val="en-GB"/>
        </w:rPr>
        <w:t xml:space="preserve"> may</w:t>
      </w:r>
      <w:r w:rsidR="00C45FB2" w:rsidRPr="002E7919">
        <w:rPr>
          <w:b/>
          <w:bCs/>
          <w:lang w:val="en-GB"/>
        </w:rPr>
        <w:t xml:space="preserve"> </w:t>
      </w:r>
      <w:r w:rsidRPr="002E7919">
        <w:rPr>
          <w:b/>
          <w:bCs/>
          <w:lang w:val="en-GB"/>
        </w:rPr>
        <w:t xml:space="preserve">perform also as </w:t>
      </w:r>
      <w:proofErr w:type="spellStart"/>
      <w:r w:rsidRPr="002E7919">
        <w:rPr>
          <w:b/>
          <w:bCs/>
          <w:lang w:val="en-GB"/>
        </w:rPr>
        <w:t>en-gNB</w:t>
      </w:r>
      <w:proofErr w:type="spellEnd"/>
      <w:r w:rsidRPr="002E7919">
        <w:rPr>
          <w:b/>
          <w:bCs/>
          <w:lang w:val="en-GB"/>
        </w:rPr>
        <w:t xml:space="preserve"> and it can already support an EN-DC X2 interface. A SA gNB is easily upgradable with an EN-DC X2 support for E-UTRA – NR Cell Resource Coordination, as such function needs already to be supported over Xn</w:t>
      </w:r>
    </w:p>
    <w:p w14:paraId="14BF8A04" w14:textId="77777777" w:rsidR="002A0910" w:rsidRPr="00B53BC0" w:rsidRDefault="002A0910" w:rsidP="002A0910">
      <w:pPr>
        <w:spacing w:after="0"/>
        <w:jc w:val="both"/>
        <w:rPr>
          <w:b/>
          <w:bCs/>
          <w:lang w:val="en-GB"/>
        </w:rPr>
      </w:pPr>
      <w:r w:rsidRPr="00B53BC0">
        <w:rPr>
          <w:b/>
          <w:bCs/>
          <w:lang w:val="en-GB"/>
        </w:rPr>
        <w:t>Conclusion 4: In case of Solution 3 it is not possible to reuse the encoding of the E-UTRA – NR Cell Resource Coordination messages used over X2 and Xn. As a minimum the TAI of the cells in need of resource coordination is needed</w:t>
      </w:r>
    </w:p>
    <w:p w14:paraId="131E7813" w14:textId="7E1F851E" w:rsidR="002A0910" w:rsidRDefault="002A0910" w:rsidP="002A0910">
      <w:pPr>
        <w:spacing w:after="0"/>
        <w:jc w:val="both"/>
        <w:rPr>
          <w:b/>
          <w:bCs/>
          <w:lang w:val="en-GB"/>
        </w:rPr>
      </w:pPr>
      <w:r w:rsidRPr="00B53BC0">
        <w:rPr>
          <w:b/>
          <w:bCs/>
          <w:lang w:val="en-GB"/>
        </w:rPr>
        <w:t xml:space="preserve">Conclusion </w:t>
      </w:r>
      <w:r>
        <w:rPr>
          <w:b/>
          <w:bCs/>
          <w:lang w:val="en-GB"/>
        </w:rPr>
        <w:t>5</w:t>
      </w:r>
      <w:r w:rsidRPr="00B53BC0">
        <w:rPr>
          <w:b/>
          <w:bCs/>
          <w:lang w:val="en-GB"/>
        </w:rPr>
        <w:t xml:space="preserve">: </w:t>
      </w:r>
      <w:r>
        <w:rPr>
          <w:b/>
          <w:bCs/>
          <w:lang w:val="en-GB"/>
        </w:rPr>
        <w:t xml:space="preserve">Solution 3, based on inter system resource coordination, has impact on </w:t>
      </w:r>
      <w:r w:rsidRPr="0030453A">
        <w:rPr>
          <w:b/>
          <w:bCs/>
          <w:lang w:val="en-GB"/>
        </w:rPr>
        <w:t>S1AP</w:t>
      </w:r>
      <w:r>
        <w:rPr>
          <w:b/>
          <w:bCs/>
          <w:lang w:val="en-GB"/>
        </w:rPr>
        <w:t>, NGAP, N26, F1AP, MME, AMF,eNB, gNB-CU, gNB-DU</w:t>
      </w:r>
    </w:p>
    <w:p w14:paraId="0F6190C4" w14:textId="77777777" w:rsidR="001E0F2F" w:rsidRPr="00705690" w:rsidRDefault="001E0F2F" w:rsidP="001E0F2F">
      <w:pPr>
        <w:rPr>
          <w:b/>
          <w:bCs/>
          <w:lang w:val="en-GB"/>
        </w:rPr>
      </w:pPr>
      <w:r w:rsidRPr="00705690">
        <w:rPr>
          <w:b/>
          <w:bCs/>
          <w:lang w:val="en-GB"/>
        </w:rPr>
        <w:t xml:space="preserve">Conclusion </w:t>
      </w:r>
      <w:r>
        <w:rPr>
          <w:b/>
          <w:bCs/>
          <w:lang w:val="en-GB"/>
        </w:rPr>
        <w:t>6</w:t>
      </w:r>
      <w:r w:rsidRPr="00705690">
        <w:rPr>
          <w:b/>
          <w:bCs/>
          <w:lang w:val="en-GB"/>
        </w:rPr>
        <w:t>: An enhancement of the standard may consist of allowing EN-DC X2 utilisation configurations that enable the usage of the interface only for the purpose of resource coordination. This would avoid any need to support additional functionalities over such interface</w:t>
      </w:r>
    </w:p>
    <w:p w14:paraId="1A42CA8F" w14:textId="1CA30614" w:rsidR="001E0F2F" w:rsidRPr="001E0F2F" w:rsidRDefault="001E0F2F" w:rsidP="002A0910">
      <w:pPr>
        <w:spacing w:after="0"/>
        <w:jc w:val="both"/>
        <w:rPr>
          <w:lang w:val="en-GB"/>
        </w:rPr>
      </w:pPr>
      <w:r w:rsidRPr="001E0F2F">
        <w:rPr>
          <w:lang w:val="en-GB"/>
        </w:rPr>
        <w:t>On the basis of these conclusions, the following proposals have been made:</w:t>
      </w:r>
    </w:p>
    <w:p w14:paraId="352CE34A" w14:textId="77777777" w:rsidR="001E0F2F" w:rsidRPr="0030453A" w:rsidRDefault="001E0F2F" w:rsidP="002A0910">
      <w:pPr>
        <w:spacing w:after="0"/>
        <w:jc w:val="both"/>
        <w:rPr>
          <w:b/>
          <w:bCs/>
          <w:lang w:val="en-GB"/>
        </w:rPr>
      </w:pPr>
    </w:p>
    <w:p w14:paraId="045EB636" w14:textId="77777777" w:rsidR="001E0F2F" w:rsidRDefault="001E0F2F" w:rsidP="001E0F2F">
      <w:pPr>
        <w:rPr>
          <w:b/>
          <w:lang w:val="en-GB"/>
        </w:rPr>
      </w:pPr>
      <w:r w:rsidRPr="00185BFD">
        <w:rPr>
          <w:b/>
          <w:lang w:val="en-GB" w:eastAsia="zh-CN"/>
        </w:rPr>
        <w:t xml:space="preserve">Proposal 1: RAN3 agrees to reuse the </w:t>
      </w:r>
      <w:r w:rsidRPr="00185BFD">
        <w:rPr>
          <w:b/>
          <w:lang w:val="en-GB"/>
        </w:rPr>
        <w:t>E-UTRA – NR Cell Resource Coordination procedure specified over EN-DC X2 to enable coordination of co-channel sharing E-UTRAN and NR cells</w:t>
      </w:r>
    </w:p>
    <w:p w14:paraId="4080D65C" w14:textId="7B5318FF" w:rsidR="001E0F2F" w:rsidRDefault="001E0F2F" w:rsidP="001E0F2F">
      <w:pPr>
        <w:rPr>
          <w:b/>
          <w:lang w:val="en-GB"/>
        </w:rPr>
      </w:pPr>
      <w:r>
        <w:rPr>
          <w:b/>
          <w:lang w:val="en-GB"/>
        </w:rPr>
        <w:t>Proposal 2: As an enhancement, it is proposed to specify</w:t>
      </w:r>
      <w:r w:rsidR="00281341">
        <w:rPr>
          <w:b/>
          <w:lang w:val="en-GB"/>
        </w:rPr>
        <w:t xml:space="preserve"> in 3</w:t>
      </w:r>
      <w:r w:rsidR="00C45FB2">
        <w:rPr>
          <w:b/>
          <w:lang w:val="en-GB"/>
        </w:rPr>
        <w:t>6</w:t>
      </w:r>
      <w:r w:rsidR="00281341">
        <w:rPr>
          <w:b/>
          <w:lang w:val="en-GB"/>
        </w:rPr>
        <w:t>.300</w:t>
      </w:r>
      <w:r>
        <w:rPr>
          <w:b/>
          <w:lang w:val="en-GB"/>
        </w:rPr>
        <w:t xml:space="preserve"> that an EN-DC X2 interface can be configured to be used for resource coordination only</w:t>
      </w:r>
    </w:p>
    <w:p w14:paraId="5746E00D" w14:textId="103A0FEC" w:rsidR="001E0F2F" w:rsidRPr="0066447F" w:rsidRDefault="001E0F2F" w:rsidP="001E0F2F">
      <w:pPr>
        <w:rPr>
          <w:bCs/>
          <w:lang w:val="en-GB"/>
        </w:rPr>
      </w:pPr>
    </w:p>
    <w:p w14:paraId="1E8185A3" w14:textId="3DF2F715" w:rsidR="0066447F" w:rsidRPr="0066447F" w:rsidRDefault="0066447F" w:rsidP="001E0F2F">
      <w:pPr>
        <w:rPr>
          <w:bCs/>
          <w:lang w:val="en-GB" w:eastAsia="zh-CN"/>
        </w:rPr>
      </w:pPr>
      <w:r w:rsidRPr="0066447F">
        <w:rPr>
          <w:bCs/>
          <w:lang w:val="en-GB"/>
        </w:rPr>
        <w:t xml:space="preserve">It is proposed to agree to the proposals above. In case Proposal 2 is agreeable, the example change provided in the paper can be taken as baseline for a </w:t>
      </w:r>
      <w:r>
        <w:rPr>
          <w:bCs/>
          <w:lang w:val="en-GB"/>
        </w:rPr>
        <w:t>CR</w:t>
      </w:r>
      <w:r w:rsidRPr="0066447F">
        <w:rPr>
          <w:bCs/>
          <w:lang w:val="en-GB"/>
        </w:rPr>
        <w:t xml:space="preserve"> to TS3</w:t>
      </w:r>
      <w:r w:rsidR="00C45FB2">
        <w:rPr>
          <w:bCs/>
          <w:lang w:val="en-GB"/>
        </w:rPr>
        <w:t>6</w:t>
      </w:r>
      <w:r w:rsidRPr="0066447F">
        <w:rPr>
          <w:bCs/>
          <w:lang w:val="en-GB"/>
        </w:rPr>
        <w:t>.300</w:t>
      </w:r>
    </w:p>
    <w:p w14:paraId="211CF4F3" w14:textId="77777777" w:rsidR="001C46AE" w:rsidRPr="00C45FB2" w:rsidRDefault="001C46AE" w:rsidP="00F60491">
      <w:pPr>
        <w:rPr>
          <w:lang w:val="en-GB" w:eastAsia="zh-CN"/>
        </w:rPr>
      </w:pPr>
    </w:p>
    <w:p w14:paraId="626C58C7" w14:textId="0CFB5301" w:rsidR="00893B68" w:rsidRPr="002C5652" w:rsidRDefault="00893B68" w:rsidP="00E70E68">
      <w:pPr>
        <w:rPr>
          <w:lang w:val="en-GB" w:eastAsia="zh-CN"/>
        </w:rPr>
      </w:pPr>
    </w:p>
    <w:sectPr w:rsidR="00893B68" w:rsidRPr="002C5652" w:rsidSect="00F604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B777" w14:textId="77777777" w:rsidR="00744CDD" w:rsidRDefault="00744CDD">
      <w:r>
        <w:separator/>
      </w:r>
    </w:p>
  </w:endnote>
  <w:endnote w:type="continuationSeparator" w:id="0">
    <w:p w14:paraId="39940035" w14:textId="77777777" w:rsidR="00744CDD" w:rsidRDefault="00744CDD">
      <w:r>
        <w:continuationSeparator/>
      </w:r>
    </w:p>
  </w:endnote>
  <w:endnote w:type="continuationNotice" w:id="1">
    <w:p w14:paraId="7E8A2531" w14:textId="77777777" w:rsidR="00744CDD" w:rsidRDefault="00744C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72862" w14:textId="77777777" w:rsidR="00744CDD" w:rsidRDefault="00744CDD">
      <w:r>
        <w:separator/>
      </w:r>
    </w:p>
  </w:footnote>
  <w:footnote w:type="continuationSeparator" w:id="0">
    <w:p w14:paraId="4AC5F6FA" w14:textId="77777777" w:rsidR="00744CDD" w:rsidRDefault="00744CDD">
      <w:r>
        <w:continuationSeparator/>
      </w:r>
    </w:p>
  </w:footnote>
  <w:footnote w:type="continuationNotice" w:id="1">
    <w:p w14:paraId="5BD1EA20" w14:textId="77777777" w:rsidR="00744CDD" w:rsidRDefault="00744C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8727C"/>
    <w:multiLevelType w:val="hybridMultilevel"/>
    <w:tmpl w:val="76946E06"/>
    <w:lvl w:ilvl="0" w:tplc="5BC05D08">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cs="Times New Roman" w:hint="default"/>
      </w:rPr>
    </w:lvl>
    <w:lvl w:ilvl="1" w:tplc="4F5E5122">
      <w:start w:val="1"/>
      <w:numFmt w:val="bullet"/>
      <w:lvlText w:val="•"/>
      <w:lvlJc w:val="left"/>
      <w:pPr>
        <w:tabs>
          <w:tab w:val="num" w:pos="1440"/>
        </w:tabs>
        <w:ind w:left="1440" w:hanging="360"/>
      </w:pPr>
      <w:rPr>
        <w:rFonts w:ascii="Arial" w:hAnsi="Arial" w:cs="Times New Roman" w:hint="default"/>
      </w:rPr>
    </w:lvl>
    <w:lvl w:ilvl="2" w:tplc="096E19B8">
      <w:start w:val="1"/>
      <w:numFmt w:val="bullet"/>
      <w:lvlText w:val="•"/>
      <w:lvlJc w:val="left"/>
      <w:pPr>
        <w:tabs>
          <w:tab w:val="num" w:pos="2160"/>
        </w:tabs>
        <w:ind w:left="2160" w:hanging="360"/>
      </w:pPr>
      <w:rPr>
        <w:rFonts w:ascii="Arial" w:hAnsi="Arial" w:cs="Times New Roman" w:hint="default"/>
      </w:rPr>
    </w:lvl>
    <w:lvl w:ilvl="3" w:tplc="2E6A0B04">
      <w:start w:val="1"/>
      <w:numFmt w:val="bullet"/>
      <w:lvlText w:val="•"/>
      <w:lvlJc w:val="left"/>
      <w:pPr>
        <w:tabs>
          <w:tab w:val="num" w:pos="2880"/>
        </w:tabs>
        <w:ind w:left="2880" w:hanging="360"/>
      </w:pPr>
      <w:rPr>
        <w:rFonts w:ascii="Arial" w:hAnsi="Arial" w:cs="Times New Roman" w:hint="default"/>
      </w:rPr>
    </w:lvl>
    <w:lvl w:ilvl="4" w:tplc="FEAA6018">
      <w:start w:val="1"/>
      <w:numFmt w:val="bullet"/>
      <w:lvlText w:val="•"/>
      <w:lvlJc w:val="left"/>
      <w:pPr>
        <w:tabs>
          <w:tab w:val="num" w:pos="3600"/>
        </w:tabs>
        <w:ind w:left="3600" w:hanging="360"/>
      </w:pPr>
      <w:rPr>
        <w:rFonts w:ascii="Arial" w:hAnsi="Arial" w:cs="Times New Roman" w:hint="default"/>
      </w:rPr>
    </w:lvl>
    <w:lvl w:ilvl="5" w:tplc="CEF2DA90">
      <w:start w:val="1"/>
      <w:numFmt w:val="bullet"/>
      <w:lvlText w:val="•"/>
      <w:lvlJc w:val="left"/>
      <w:pPr>
        <w:tabs>
          <w:tab w:val="num" w:pos="4320"/>
        </w:tabs>
        <w:ind w:left="4320" w:hanging="360"/>
      </w:pPr>
      <w:rPr>
        <w:rFonts w:ascii="Arial" w:hAnsi="Arial" w:cs="Times New Roman" w:hint="default"/>
      </w:rPr>
    </w:lvl>
    <w:lvl w:ilvl="6" w:tplc="7F16F19A">
      <w:start w:val="1"/>
      <w:numFmt w:val="bullet"/>
      <w:lvlText w:val="•"/>
      <w:lvlJc w:val="left"/>
      <w:pPr>
        <w:tabs>
          <w:tab w:val="num" w:pos="5040"/>
        </w:tabs>
        <w:ind w:left="5040" w:hanging="360"/>
      </w:pPr>
      <w:rPr>
        <w:rFonts w:ascii="Arial" w:hAnsi="Arial" w:cs="Times New Roman" w:hint="default"/>
      </w:rPr>
    </w:lvl>
    <w:lvl w:ilvl="7" w:tplc="2ED634C2">
      <w:start w:val="1"/>
      <w:numFmt w:val="bullet"/>
      <w:lvlText w:val="•"/>
      <w:lvlJc w:val="left"/>
      <w:pPr>
        <w:tabs>
          <w:tab w:val="num" w:pos="5760"/>
        </w:tabs>
        <w:ind w:left="5760" w:hanging="360"/>
      </w:pPr>
      <w:rPr>
        <w:rFonts w:ascii="Arial" w:hAnsi="Arial" w:cs="Times New Roman" w:hint="default"/>
      </w:rPr>
    </w:lvl>
    <w:lvl w:ilvl="8" w:tplc="65969FAE">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3779F"/>
    <w:multiLevelType w:val="multilevel"/>
    <w:tmpl w:val="5653779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6178CD"/>
    <w:multiLevelType w:val="hybridMultilevel"/>
    <w:tmpl w:val="82E893D4"/>
    <w:lvl w:ilvl="0" w:tplc="F120F7AE">
      <w:start w:val="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5"/>
  </w:num>
  <w:num w:numId="4">
    <w:abstractNumId w:val="2"/>
  </w:num>
  <w:num w:numId="5">
    <w:abstractNumId w:val="6"/>
  </w:num>
  <w:num w:numId="6">
    <w:abstractNumId w:val="10"/>
  </w:num>
  <w:num w:numId="7">
    <w:abstractNumId w:val="3"/>
  </w:num>
  <w:num w:numId="8">
    <w:abstractNumId w:val="8"/>
  </w:num>
  <w:num w:numId="9">
    <w:abstractNumId w:val="9"/>
  </w:num>
  <w:num w:numId="10">
    <w:abstractNumId w:val="1"/>
  </w:num>
  <w:num w:numId="11">
    <w:abstractNumId w:val="11"/>
  </w:num>
  <w:num w:numId="1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8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72B"/>
    <w:rsid w:val="00002A37"/>
    <w:rsid w:val="000039F4"/>
    <w:rsid w:val="00005056"/>
    <w:rsid w:val="000056C0"/>
    <w:rsid w:val="000063F7"/>
    <w:rsid w:val="00006446"/>
    <w:rsid w:val="00006896"/>
    <w:rsid w:val="00006D7A"/>
    <w:rsid w:val="00007066"/>
    <w:rsid w:val="00007CDC"/>
    <w:rsid w:val="00011B28"/>
    <w:rsid w:val="000138B4"/>
    <w:rsid w:val="00015B04"/>
    <w:rsid w:val="00015D15"/>
    <w:rsid w:val="0001623C"/>
    <w:rsid w:val="00017C46"/>
    <w:rsid w:val="00017EF4"/>
    <w:rsid w:val="000201D5"/>
    <w:rsid w:val="0002133B"/>
    <w:rsid w:val="0002148A"/>
    <w:rsid w:val="00022A38"/>
    <w:rsid w:val="0002564D"/>
    <w:rsid w:val="00025899"/>
    <w:rsid w:val="00025C62"/>
    <w:rsid w:val="00025ECA"/>
    <w:rsid w:val="00027BB9"/>
    <w:rsid w:val="0003105D"/>
    <w:rsid w:val="00031489"/>
    <w:rsid w:val="0003167F"/>
    <w:rsid w:val="00031BB9"/>
    <w:rsid w:val="00031C81"/>
    <w:rsid w:val="000325B8"/>
    <w:rsid w:val="00034A08"/>
    <w:rsid w:val="00034AC9"/>
    <w:rsid w:val="00034C15"/>
    <w:rsid w:val="00036949"/>
    <w:rsid w:val="00036BA1"/>
    <w:rsid w:val="000418F2"/>
    <w:rsid w:val="000422E2"/>
    <w:rsid w:val="00042F22"/>
    <w:rsid w:val="0004310E"/>
    <w:rsid w:val="00043426"/>
    <w:rsid w:val="000444EF"/>
    <w:rsid w:val="00044DC9"/>
    <w:rsid w:val="00047CD8"/>
    <w:rsid w:val="00047F25"/>
    <w:rsid w:val="00050739"/>
    <w:rsid w:val="000511F2"/>
    <w:rsid w:val="0005173B"/>
    <w:rsid w:val="00051BED"/>
    <w:rsid w:val="000520B0"/>
    <w:rsid w:val="00052160"/>
    <w:rsid w:val="00052767"/>
    <w:rsid w:val="00052A07"/>
    <w:rsid w:val="000531C4"/>
    <w:rsid w:val="000534E3"/>
    <w:rsid w:val="00053EB8"/>
    <w:rsid w:val="000547DE"/>
    <w:rsid w:val="0005606A"/>
    <w:rsid w:val="00057117"/>
    <w:rsid w:val="000573CA"/>
    <w:rsid w:val="00057C4E"/>
    <w:rsid w:val="000603B7"/>
    <w:rsid w:val="00060822"/>
    <w:rsid w:val="00061417"/>
    <w:rsid w:val="000616E7"/>
    <w:rsid w:val="00062D6E"/>
    <w:rsid w:val="000631D3"/>
    <w:rsid w:val="0006487E"/>
    <w:rsid w:val="00064FA4"/>
    <w:rsid w:val="00065E1A"/>
    <w:rsid w:val="00066CE9"/>
    <w:rsid w:val="0006734A"/>
    <w:rsid w:val="000702AF"/>
    <w:rsid w:val="00071F94"/>
    <w:rsid w:val="00072102"/>
    <w:rsid w:val="00073781"/>
    <w:rsid w:val="00073BA8"/>
    <w:rsid w:val="00075DCA"/>
    <w:rsid w:val="000763E2"/>
    <w:rsid w:val="00077B11"/>
    <w:rsid w:val="00077E5F"/>
    <w:rsid w:val="00077F9E"/>
    <w:rsid w:val="000800E8"/>
    <w:rsid w:val="0008036A"/>
    <w:rsid w:val="00081AE6"/>
    <w:rsid w:val="00082A54"/>
    <w:rsid w:val="00083AD2"/>
    <w:rsid w:val="00083C86"/>
    <w:rsid w:val="00084734"/>
    <w:rsid w:val="0008486E"/>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A0D5C"/>
    <w:rsid w:val="000A1B7B"/>
    <w:rsid w:val="000A56F2"/>
    <w:rsid w:val="000A6190"/>
    <w:rsid w:val="000A790A"/>
    <w:rsid w:val="000B2719"/>
    <w:rsid w:val="000B3A8F"/>
    <w:rsid w:val="000B4AB9"/>
    <w:rsid w:val="000B58C3"/>
    <w:rsid w:val="000B5D87"/>
    <w:rsid w:val="000B61E9"/>
    <w:rsid w:val="000B71A9"/>
    <w:rsid w:val="000C12D3"/>
    <w:rsid w:val="000C165A"/>
    <w:rsid w:val="000C1914"/>
    <w:rsid w:val="000C1D9C"/>
    <w:rsid w:val="000C2E19"/>
    <w:rsid w:val="000C5CB2"/>
    <w:rsid w:val="000D00B2"/>
    <w:rsid w:val="000D0D07"/>
    <w:rsid w:val="000D3948"/>
    <w:rsid w:val="000D3AB1"/>
    <w:rsid w:val="000D4797"/>
    <w:rsid w:val="000D5C8C"/>
    <w:rsid w:val="000E023A"/>
    <w:rsid w:val="000E0527"/>
    <w:rsid w:val="000E098A"/>
    <w:rsid w:val="000E0C1C"/>
    <w:rsid w:val="000E0D3E"/>
    <w:rsid w:val="000E1E92"/>
    <w:rsid w:val="000E22C8"/>
    <w:rsid w:val="000E3ED3"/>
    <w:rsid w:val="000E413C"/>
    <w:rsid w:val="000E4999"/>
    <w:rsid w:val="000E5E35"/>
    <w:rsid w:val="000E6EEB"/>
    <w:rsid w:val="000F02C3"/>
    <w:rsid w:val="000F06D6"/>
    <w:rsid w:val="000F0ABA"/>
    <w:rsid w:val="000F0EB1"/>
    <w:rsid w:val="000F1106"/>
    <w:rsid w:val="000F2541"/>
    <w:rsid w:val="000F3420"/>
    <w:rsid w:val="000F3A61"/>
    <w:rsid w:val="000F3BE9"/>
    <w:rsid w:val="000F3F6C"/>
    <w:rsid w:val="000F4652"/>
    <w:rsid w:val="000F4A8E"/>
    <w:rsid w:val="000F6142"/>
    <w:rsid w:val="000F6DF3"/>
    <w:rsid w:val="000F6E85"/>
    <w:rsid w:val="00100477"/>
    <w:rsid w:val="001005FF"/>
    <w:rsid w:val="00100FCE"/>
    <w:rsid w:val="001028E4"/>
    <w:rsid w:val="00102B38"/>
    <w:rsid w:val="00103092"/>
    <w:rsid w:val="001039A8"/>
    <w:rsid w:val="00104EDB"/>
    <w:rsid w:val="0010544D"/>
    <w:rsid w:val="001062FB"/>
    <w:rsid w:val="001063DC"/>
    <w:rsid w:val="001063E6"/>
    <w:rsid w:val="00106569"/>
    <w:rsid w:val="00106950"/>
    <w:rsid w:val="001073F5"/>
    <w:rsid w:val="0011174E"/>
    <w:rsid w:val="00112760"/>
    <w:rsid w:val="00113825"/>
    <w:rsid w:val="00113CF4"/>
    <w:rsid w:val="001153EA"/>
    <w:rsid w:val="00115643"/>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AAD"/>
    <w:rsid w:val="00126B4A"/>
    <w:rsid w:val="001308AE"/>
    <w:rsid w:val="00130F1D"/>
    <w:rsid w:val="00131DFA"/>
    <w:rsid w:val="00132FD0"/>
    <w:rsid w:val="00133D40"/>
    <w:rsid w:val="001344C0"/>
    <w:rsid w:val="00134501"/>
    <w:rsid w:val="001346FA"/>
    <w:rsid w:val="001347D8"/>
    <w:rsid w:val="00135252"/>
    <w:rsid w:val="00136F9C"/>
    <w:rsid w:val="001378E6"/>
    <w:rsid w:val="00137AB5"/>
    <w:rsid w:val="00137F0B"/>
    <w:rsid w:val="001407BC"/>
    <w:rsid w:val="00140818"/>
    <w:rsid w:val="0014155B"/>
    <w:rsid w:val="00141E23"/>
    <w:rsid w:val="00143714"/>
    <w:rsid w:val="00144E97"/>
    <w:rsid w:val="00145752"/>
    <w:rsid w:val="0014595A"/>
    <w:rsid w:val="001462E4"/>
    <w:rsid w:val="001479C4"/>
    <w:rsid w:val="00150BF8"/>
    <w:rsid w:val="00151230"/>
    <w:rsid w:val="00151E23"/>
    <w:rsid w:val="0015254A"/>
    <w:rsid w:val="001526E0"/>
    <w:rsid w:val="00152FC1"/>
    <w:rsid w:val="00153F33"/>
    <w:rsid w:val="0015461E"/>
    <w:rsid w:val="00154CF9"/>
    <w:rsid w:val="001551B5"/>
    <w:rsid w:val="00155C0B"/>
    <w:rsid w:val="00157F09"/>
    <w:rsid w:val="00160FD2"/>
    <w:rsid w:val="00161E02"/>
    <w:rsid w:val="001637C8"/>
    <w:rsid w:val="0016384A"/>
    <w:rsid w:val="001638C2"/>
    <w:rsid w:val="001648A8"/>
    <w:rsid w:val="00164BEC"/>
    <w:rsid w:val="001659C1"/>
    <w:rsid w:val="001726EB"/>
    <w:rsid w:val="00173A1C"/>
    <w:rsid w:val="00173A8E"/>
    <w:rsid w:val="0017541E"/>
    <w:rsid w:val="00176044"/>
    <w:rsid w:val="00177795"/>
    <w:rsid w:val="0018143F"/>
    <w:rsid w:val="00181451"/>
    <w:rsid w:val="00183627"/>
    <w:rsid w:val="00183807"/>
    <w:rsid w:val="00183A70"/>
    <w:rsid w:val="001847C8"/>
    <w:rsid w:val="00185B33"/>
    <w:rsid w:val="00185BFD"/>
    <w:rsid w:val="00186F78"/>
    <w:rsid w:val="00187D09"/>
    <w:rsid w:val="00187FEF"/>
    <w:rsid w:val="00190AC1"/>
    <w:rsid w:val="0019341A"/>
    <w:rsid w:val="00193491"/>
    <w:rsid w:val="001953B9"/>
    <w:rsid w:val="001956B5"/>
    <w:rsid w:val="00197DF9"/>
    <w:rsid w:val="001A1987"/>
    <w:rsid w:val="001A2564"/>
    <w:rsid w:val="001A39A2"/>
    <w:rsid w:val="001A3E75"/>
    <w:rsid w:val="001A6173"/>
    <w:rsid w:val="001A65CB"/>
    <w:rsid w:val="001A6A5E"/>
    <w:rsid w:val="001A6CBA"/>
    <w:rsid w:val="001A7C35"/>
    <w:rsid w:val="001B04CD"/>
    <w:rsid w:val="001B0D97"/>
    <w:rsid w:val="001B1B57"/>
    <w:rsid w:val="001B2006"/>
    <w:rsid w:val="001B275F"/>
    <w:rsid w:val="001B2D03"/>
    <w:rsid w:val="001B2E99"/>
    <w:rsid w:val="001B329B"/>
    <w:rsid w:val="001B3853"/>
    <w:rsid w:val="001B587C"/>
    <w:rsid w:val="001B5A5D"/>
    <w:rsid w:val="001B685F"/>
    <w:rsid w:val="001C038F"/>
    <w:rsid w:val="001C09B8"/>
    <w:rsid w:val="001C1265"/>
    <w:rsid w:val="001C1CE5"/>
    <w:rsid w:val="001C3D2A"/>
    <w:rsid w:val="001C42A7"/>
    <w:rsid w:val="001C42AA"/>
    <w:rsid w:val="001C4323"/>
    <w:rsid w:val="001C46AE"/>
    <w:rsid w:val="001C4D26"/>
    <w:rsid w:val="001C56B7"/>
    <w:rsid w:val="001C7608"/>
    <w:rsid w:val="001C7D59"/>
    <w:rsid w:val="001D248C"/>
    <w:rsid w:val="001D26E7"/>
    <w:rsid w:val="001D27E9"/>
    <w:rsid w:val="001D2BF2"/>
    <w:rsid w:val="001D3D76"/>
    <w:rsid w:val="001D4213"/>
    <w:rsid w:val="001D4DCA"/>
    <w:rsid w:val="001D51BA"/>
    <w:rsid w:val="001D5B62"/>
    <w:rsid w:val="001D6342"/>
    <w:rsid w:val="001D6D53"/>
    <w:rsid w:val="001D7657"/>
    <w:rsid w:val="001D784E"/>
    <w:rsid w:val="001E0070"/>
    <w:rsid w:val="001E0F2F"/>
    <w:rsid w:val="001E5583"/>
    <w:rsid w:val="001E58E2"/>
    <w:rsid w:val="001E5A1E"/>
    <w:rsid w:val="001E6120"/>
    <w:rsid w:val="001E72BA"/>
    <w:rsid w:val="001E7AED"/>
    <w:rsid w:val="001F04E5"/>
    <w:rsid w:val="001F05CD"/>
    <w:rsid w:val="001F1038"/>
    <w:rsid w:val="001F2EE4"/>
    <w:rsid w:val="001F3916"/>
    <w:rsid w:val="001F4256"/>
    <w:rsid w:val="001F477D"/>
    <w:rsid w:val="001F54C5"/>
    <w:rsid w:val="001F563E"/>
    <w:rsid w:val="001F5CBC"/>
    <w:rsid w:val="001F662C"/>
    <w:rsid w:val="001F7074"/>
    <w:rsid w:val="001F7A95"/>
    <w:rsid w:val="00200490"/>
    <w:rsid w:val="00201F3A"/>
    <w:rsid w:val="002027C2"/>
    <w:rsid w:val="00203F96"/>
    <w:rsid w:val="002045FE"/>
    <w:rsid w:val="00204E66"/>
    <w:rsid w:val="002054E9"/>
    <w:rsid w:val="002057DC"/>
    <w:rsid w:val="002069B2"/>
    <w:rsid w:val="002075A3"/>
    <w:rsid w:val="002076BC"/>
    <w:rsid w:val="0020779C"/>
    <w:rsid w:val="00207DE1"/>
    <w:rsid w:val="00207FA3"/>
    <w:rsid w:val="00212182"/>
    <w:rsid w:val="00212611"/>
    <w:rsid w:val="00212B7E"/>
    <w:rsid w:val="002137D3"/>
    <w:rsid w:val="00214DA8"/>
    <w:rsid w:val="00215423"/>
    <w:rsid w:val="002157F1"/>
    <w:rsid w:val="002158FA"/>
    <w:rsid w:val="00216DB8"/>
    <w:rsid w:val="002170CF"/>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640"/>
    <w:rsid w:val="00235872"/>
    <w:rsid w:val="00236EEF"/>
    <w:rsid w:val="00237993"/>
    <w:rsid w:val="00240089"/>
    <w:rsid w:val="0024111A"/>
    <w:rsid w:val="00241559"/>
    <w:rsid w:val="002417CF"/>
    <w:rsid w:val="002435B3"/>
    <w:rsid w:val="002438B3"/>
    <w:rsid w:val="00244EAB"/>
    <w:rsid w:val="002458EB"/>
    <w:rsid w:val="002500C8"/>
    <w:rsid w:val="00251CF4"/>
    <w:rsid w:val="00252D36"/>
    <w:rsid w:val="0025308C"/>
    <w:rsid w:val="00256492"/>
    <w:rsid w:val="00257363"/>
    <w:rsid w:val="00257543"/>
    <w:rsid w:val="00257F17"/>
    <w:rsid w:val="002602E6"/>
    <w:rsid w:val="002617E7"/>
    <w:rsid w:val="00262966"/>
    <w:rsid w:val="00264228"/>
    <w:rsid w:val="00264334"/>
    <w:rsid w:val="00264502"/>
    <w:rsid w:val="0026473E"/>
    <w:rsid w:val="002647B0"/>
    <w:rsid w:val="002660B8"/>
    <w:rsid w:val="00266156"/>
    <w:rsid w:val="002661C6"/>
    <w:rsid w:val="00266214"/>
    <w:rsid w:val="00267C83"/>
    <w:rsid w:val="0027144F"/>
    <w:rsid w:val="00271625"/>
    <w:rsid w:val="00271665"/>
    <w:rsid w:val="002719AD"/>
    <w:rsid w:val="00271F3A"/>
    <w:rsid w:val="00273278"/>
    <w:rsid w:val="002737F4"/>
    <w:rsid w:val="002740C9"/>
    <w:rsid w:val="002745E8"/>
    <w:rsid w:val="00276842"/>
    <w:rsid w:val="00276CF2"/>
    <w:rsid w:val="0028053B"/>
    <w:rsid w:val="002805F5"/>
    <w:rsid w:val="00280751"/>
    <w:rsid w:val="00280755"/>
    <w:rsid w:val="00280DD1"/>
    <w:rsid w:val="00281341"/>
    <w:rsid w:val="0028280A"/>
    <w:rsid w:val="00282EFC"/>
    <w:rsid w:val="00284683"/>
    <w:rsid w:val="00284980"/>
    <w:rsid w:val="00286ACD"/>
    <w:rsid w:val="00286E5F"/>
    <w:rsid w:val="00287838"/>
    <w:rsid w:val="002907B5"/>
    <w:rsid w:val="00291145"/>
    <w:rsid w:val="002914FA"/>
    <w:rsid w:val="002924E5"/>
    <w:rsid w:val="00292EB7"/>
    <w:rsid w:val="0029309E"/>
    <w:rsid w:val="00293ADA"/>
    <w:rsid w:val="00294949"/>
    <w:rsid w:val="00294AD3"/>
    <w:rsid w:val="00294FBA"/>
    <w:rsid w:val="00296227"/>
    <w:rsid w:val="00296F44"/>
    <w:rsid w:val="0029777D"/>
    <w:rsid w:val="0029784C"/>
    <w:rsid w:val="002A055E"/>
    <w:rsid w:val="002A0910"/>
    <w:rsid w:val="002A139A"/>
    <w:rsid w:val="002A1D4E"/>
    <w:rsid w:val="002A2869"/>
    <w:rsid w:val="002A2C51"/>
    <w:rsid w:val="002A3283"/>
    <w:rsid w:val="002B00DD"/>
    <w:rsid w:val="002B24D6"/>
    <w:rsid w:val="002B395E"/>
    <w:rsid w:val="002B4DA7"/>
    <w:rsid w:val="002B6350"/>
    <w:rsid w:val="002B6B5F"/>
    <w:rsid w:val="002B6D09"/>
    <w:rsid w:val="002C00DC"/>
    <w:rsid w:val="002C1CA1"/>
    <w:rsid w:val="002C28CA"/>
    <w:rsid w:val="002C29F7"/>
    <w:rsid w:val="002C41E6"/>
    <w:rsid w:val="002C4EAC"/>
    <w:rsid w:val="002C5652"/>
    <w:rsid w:val="002C5FBF"/>
    <w:rsid w:val="002C67F4"/>
    <w:rsid w:val="002C7998"/>
    <w:rsid w:val="002D071A"/>
    <w:rsid w:val="002D1599"/>
    <w:rsid w:val="002D23F0"/>
    <w:rsid w:val="002D34B2"/>
    <w:rsid w:val="002D4489"/>
    <w:rsid w:val="002D4A1A"/>
    <w:rsid w:val="002D58AC"/>
    <w:rsid w:val="002D5BD6"/>
    <w:rsid w:val="002D6C94"/>
    <w:rsid w:val="002D72B7"/>
    <w:rsid w:val="002D755A"/>
    <w:rsid w:val="002D7637"/>
    <w:rsid w:val="002E083C"/>
    <w:rsid w:val="002E17F2"/>
    <w:rsid w:val="002E39FF"/>
    <w:rsid w:val="002E44A0"/>
    <w:rsid w:val="002E533A"/>
    <w:rsid w:val="002E55EC"/>
    <w:rsid w:val="002E7919"/>
    <w:rsid w:val="002E7CAE"/>
    <w:rsid w:val="002F2771"/>
    <w:rsid w:val="002F2E5E"/>
    <w:rsid w:val="002F37A9"/>
    <w:rsid w:val="002F3EB0"/>
    <w:rsid w:val="002F5044"/>
    <w:rsid w:val="002F6741"/>
    <w:rsid w:val="00300621"/>
    <w:rsid w:val="00301CE6"/>
    <w:rsid w:val="0030256B"/>
    <w:rsid w:val="0030453A"/>
    <w:rsid w:val="0030468E"/>
    <w:rsid w:val="0030501F"/>
    <w:rsid w:val="0030515B"/>
    <w:rsid w:val="00305473"/>
    <w:rsid w:val="0030592E"/>
    <w:rsid w:val="00305A81"/>
    <w:rsid w:val="0030706D"/>
    <w:rsid w:val="00307220"/>
    <w:rsid w:val="00307BA1"/>
    <w:rsid w:val="003110FE"/>
    <w:rsid w:val="00311702"/>
    <w:rsid w:val="00311C6A"/>
    <w:rsid w:val="00311E82"/>
    <w:rsid w:val="00313B4E"/>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094F"/>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47890"/>
    <w:rsid w:val="00350F30"/>
    <w:rsid w:val="0035491B"/>
    <w:rsid w:val="00354E4D"/>
    <w:rsid w:val="00355170"/>
    <w:rsid w:val="00357157"/>
    <w:rsid w:val="00357380"/>
    <w:rsid w:val="003602D9"/>
    <w:rsid w:val="003604CE"/>
    <w:rsid w:val="00360CE2"/>
    <w:rsid w:val="00361C42"/>
    <w:rsid w:val="00366236"/>
    <w:rsid w:val="00370E47"/>
    <w:rsid w:val="00371A08"/>
    <w:rsid w:val="0037280B"/>
    <w:rsid w:val="003742AC"/>
    <w:rsid w:val="00374E54"/>
    <w:rsid w:val="0037513B"/>
    <w:rsid w:val="0037547A"/>
    <w:rsid w:val="00375BAF"/>
    <w:rsid w:val="00375E33"/>
    <w:rsid w:val="003777D9"/>
    <w:rsid w:val="00377A95"/>
    <w:rsid w:val="00377CE1"/>
    <w:rsid w:val="00381980"/>
    <w:rsid w:val="00381C0E"/>
    <w:rsid w:val="00381DC1"/>
    <w:rsid w:val="00383C85"/>
    <w:rsid w:val="0038499A"/>
    <w:rsid w:val="00385BF0"/>
    <w:rsid w:val="0038674C"/>
    <w:rsid w:val="003874D1"/>
    <w:rsid w:val="003878C9"/>
    <w:rsid w:val="00387EAD"/>
    <w:rsid w:val="00390D26"/>
    <w:rsid w:val="00390DB0"/>
    <w:rsid w:val="00391018"/>
    <w:rsid w:val="00392618"/>
    <w:rsid w:val="00393867"/>
    <w:rsid w:val="003939FF"/>
    <w:rsid w:val="00393A86"/>
    <w:rsid w:val="00395E00"/>
    <w:rsid w:val="00396423"/>
    <w:rsid w:val="003A10F5"/>
    <w:rsid w:val="003A2223"/>
    <w:rsid w:val="003A2A0F"/>
    <w:rsid w:val="003A371D"/>
    <w:rsid w:val="003A41FB"/>
    <w:rsid w:val="003A45A1"/>
    <w:rsid w:val="003A561A"/>
    <w:rsid w:val="003A59F1"/>
    <w:rsid w:val="003A5B0A"/>
    <w:rsid w:val="003A5F48"/>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83B"/>
    <w:rsid w:val="003B7F7A"/>
    <w:rsid w:val="003B7FE5"/>
    <w:rsid w:val="003C0F3A"/>
    <w:rsid w:val="003C11C8"/>
    <w:rsid w:val="003C2702"/>
    <w:rsid w:val="003C3AD6"/>
    <w:rsid w:val="003C4C49"/>
    <w:rsid w:val="003C5DAB"/>
    <w:rsid w:val="003C62E0"/>
    <w:rsid w:val="003C6F59"/>
    <w:rsid w:val="003C7316"/>
    <w:rsid w:val="003C7806"/>
    <w:rsid w:val="003D0F0E"/>
    <w:rsid w:val="003D109F"/>
    <w:rsid w:val="003D2478"/>
    <w:rsid w:val="003D2C1E"/>
    <w:rsid w:val="003D3322"/>
    <w:rsid w:val="003D3C45"/>
    <w:rsid w:val="003D3D84"/>
    <w:rsid w:val="003D4109"/>
    <w:rsid w:val="003D56E9"/>
    <w:rsid w:val="003D58E9"/>
    <w:rsid w:val="003D5B1F"/>
    <w:rsid w:val="003D5D3B"/>
    <w:rsid w:val="003E0116"/>
    <w:rsid w:val="003E06ED"/>
    <w:rsid w:val="003E1101"/>
    <w:rsid w:val="003E1544"/>
    <w:rsid w:val="003E15FA"/>
    <w:rsid w:val="003E1773"/>
    <w:rsid w:val="003E2EB9"/>
    <w:rsid w:val="003E3322"/>
    <w:rsid w:val="003E4CFF"/>
    <w:rsid w:val="003E4E69"/>
    <w:rsid w:val="003E51CE"/>
    <w:rsid w:val="003E55E4"/>
    <w:rsid w:val="003E6032"/>
    <w:rsid w:val="003E6132"/>
    <w:rsid w:val="003E74E3"/>
    <w:rsid w:val="003E7D70"/>
    <w:rsid w:val="003F05C7"/>
    <w:rsid w:val="003F140E"/>
    <w:rsid w:val="003F1C54"/>
    <w:rsid w:val="003F2801"/>
    <w:rsid w:val="003F2CD4"/>
    <w:rsid w:val="003F4225"/>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16E33"/>
    <w:rsid w:val="00421105"/>
    <w:rsid w:val="00421D3E"/>
    <w:rsid w:val="004242F4"/>
    <w:rsid w:val="00424A95"/>
    <w:rsid w:val="00425174"/>
    <w:rsid w:val="0042536A"/>
    <w:rsid w:val="004264CF"/>
    <w:rsid w:val="00426DD8"/>
    <w:rsid w:val="00427248"/>
    <w:rsid w:val="0042789D"/>
    <w:rsid w:val="00430956"/>
    <w:rsid w:val="00431F7C"/>
    <w:rsid w:val="00435074"/>
    <w:rsid w:val="00437447"/>
    <w:rsid w:val="00440B73"/>
    <w:rsid w:val="00441A92"/>
    <w:rsid w:val="004441C3"/>
    <w:rsid w:val="00444F56"/>
    <w:rsid w:val="004456D0"/>
    <w:rsid w:val="00446488"/>
    <w:rsid w:val="004469BA"/>
    <w:rsid w:val="004517AA"/>
    <w:rsid w:val="00452CAC"/>
    <w:rsid w:val="004553B3"/>
    <w:rsid w:val="00455BF6"/>
    <w:rsid w:val="00456A08"/>
    <w:rsid w:val="00457565"/>
    <w:rsid w:val="00457B71"/>
    <w:rsid w:val="00457EC9"/>
    <w:rsid w:val="00462611"/>
    <w:rsid w:val="004627EA"/>
    <w:rsid w:val="00462952"/>
    <w:rsid w:val="00462A73"/>
    <w:rsid w:val="0046446B"/>
    <w:rsid w:val="00464A94"/>
    <w:rsid w:val="0046639E"/>
    <w:rsid w:val="004669E2"/>
    <w:rsid w:val="00466FE5"/>
    <w:rsid w:val="00470C31"/>
    <w:rsid w:val="004734D0"/>
    <w:rsid w:val="00474FFB"/>
    <w:rsid w:val="0047556B"/>
    <w:rsid w:val="00475B73"/>
    <w:rsid w:val="00475B9C"/>
    <w:rsid w:val="00477768"/>
    <w:rsid w:val="00481F02"/>
    <w:rsid w:val="004827DD"/>
    <w:rsid w:val="00483F26"/>
    <w:rsid w:val="0048434B"/>
    <w:rsid w:val="00485DD2"/>
    <w:rsid w:val="00485E0D"/>
    <w:rsid w:val="00487295"/>
    <w:rsid w:val="004872FF"/>
    <w:rsid w:val="00487339"/>
    <w:rsid w:val="0048746D"/>
    <w:rsid w:val="0049010B"/>
    <w:rsid w:val="00490848"/>
    <w:rsid w:val="004911E5"/>
    <w:rsid w:val="0049264B"/>
    <w:rsid w:val="00492BC5"/>
    <w:rsid w:val="00492DEA"/>
    <w:rsid w:val="00494E6C"/>
    <w:rsid w:val="0049603A"/>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3FB3"/>
    <w:rsid w:val="004B4BA8"/>
    <w:rsid w:val="004B6022"/>
    <w:rsid w:val="004B6988"/>
    <w:rsid w:val="004B7C0C"/>
    <w:rsid w:val="004C15F8"/>
    <w:rsid w:val="004C1642"/>
    <w:rsid w:val="004C219B"/>
    <w:rsid w:val="004C222A"/>
    <w:rsid w:val="004C2B5D"/>
    <w:rsid w:val="004C2C6B"/>
    <w:rsid w:val="004C2DB9"/>
    <w:rsid w:val="004C2F6D"/>
    <w:rsid w:val="004C346F"/>
    <w:rsid w:val="004C3898"/>
    <w:rsid w:val="004C5554"/>
    <w:rsid w:val="004C63C6"/>
    <w:rsid w:val="004C796D"/>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5361"/>
    <w:rsid w:val="005153A7"/>
    <w:rsid w:val="00515C4C"/>
    <w:rsid w:val="00515C92"/>
    <w:rsid w:val="005169CE"/>
    <w:rsid w:val="0051717E"/>
    <w:rsid w:val="0051748C"/>
    <w:rsid w:val="00517E72"/>
    <w:rsid w:val="0052028D"/>
    <w:rsid w:val="0052062C"/>
    <w:rsid w:val="005206C1"/>
    <w:rsid w:val="005219CF"/>
    <w:rsid w:val="00521E61"/>
    <w:rsid w:val="00521F54"/>
    <w:rsid w:val="00522AA3"/>
    <w:rsid w:val="00524D0D"/>
    <w:rsid w:val="00524DCC"/>
    <w:rsid w:val="00530592"/>
    <w:rsid w:val="00530594"/>
    <w:rsid w:val="00530A6A"/>
    <w:rsid w:val="00532A67"/>
    <w:rsid w:val="00534B59"/>
    <w:rsid w:val="00534D20"/>
    <w:rsid w:val="005350B5"/>
    <w:rsid w:val="00536102"/>
    <w:rsid w:val="00536759"/>
    <w:rsid w:val="005368F6"/>
    <w:rsid w:val="00536DAD"/>
    <w:rsid w:val="00537C62"/>
    <w:rsid w:val="005402CD"/>
    <w:rsid w:val="00541F19"/>
    <w:rsid w:val="0054346A"/>
    <w:rsid w:val="00545BEC"/>
    <w:rsid w:val="00545C0D"/>
    <w:rsid w:val="00546970"/>
    <w:rsid w:val="00553725"/>
    <w:rsid w:val="00554E19"/>
    <w:rsid w:val="0055515B"/>
    <w:rsid w:val="0055519A"/>
    <w:rsid w:val="005556EE"/>
    <w:rsid w:val="00560625"/>
    <w:rsid w:val="00560EB8"/>
    <w:rsid w:val="0056121F"/>
    <w:rsid w:val="0056152F"/>
    <w:rsid w:val="00562006"/>
    <w:rsid w:val="005632C5"/>
    <w:rsid w:val="005643B6"/>
    <w:rsid w:val="00564DB5"/>
    <w:rsid w:val="00565541"/>
    <w:rsid w:val="00566520"/>
    <w:rsid w:val="005671F7"/>
    <w:rsid w:val="00567BC3"/>
    <w:rsid w:val="00567E07"/>
    <w:rsid w:val="0057109E"/>
    <w:rsid w:val="005718ED"/>
    <w:rsid w:val="00572505"/>
    <w:rsid w:val="005725C1"/>
    <w:rsid w:val="00573A5C"/>
    <w:rsid w:val="0057452E"/>
    <w:rsid w:val="00575B76"/>
    <w:rsid w:val="005778BE"/>
    <w:rsid w:val="00581257"/>
    <w:rsid w:val="00582809"/>
    <w:rsid w:val="00582B3B"/>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977F2"/>
    <w:rsid w:val="00597887"/>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990"/>
    <w:rsid w:val="005C409D"/>
    <w:rsid w:val="005C4B89"/>
    <w:rsid w:val="005C4BA6"/>
    <w:rsid w:val="005C53AA"/>
    <w:rsid w:val="005C5E3B"/>
    <w:rsid w:val="005C74FB"/>
    <w:rsid w:val="005D09A3"/>
    <w:rsid w:val="005D1602"/>
    <w:rsid w:val="005D20A9"/>
    <w:rsid w:val="005D2EA1"/>
    <w:rsid w:val="005D345D"/>
    <w:rsid w:val="005D372B"/>
    <w:rsid w:val="005D59B0"/>
    <w:rsid w:val="005D5B52"/>
    <w:rsid w:val="005D73B3"/>
    <w:rsid w:val="005E14AA"/>
    <w:rsid w:val="005E1D35"/>
    <w:rsid w:val="005E3062"/>
    <w:rsid w:val="005E385F"/>
    <w:rsid w:val="005E4450"/>
    <w:rsid w:val="005E4BC2"/>
    <w:rsid w:val="005E5B81"/>
    <w:rsid w:val="005E5C14"/>
    <w:rsid w:val="005E5D06"/>
    <w:rsid w:val="005E60BD"/>
    <w:rsid w:val="005E6523"/>
    <w:rsid w:val="005E6DEF"/>
    <w:rsid w:val="005E7FC4"/>
    <w:rsid w:val="005F0774"/>
    <w:rsid w:val="005F0AC2"/>
    <w:rsid w:val="005F24F0"/>
    <w:rsid w:val="005F2CB1"/>
    <w:rsid w:val="005F3025"/>
    <w:rsid w:val="005F3203"/>
    <w:rsid w:val="005F32DF"/>
    <w:rsid w:val="005F41BE"/>
    <w:rsid w:val="005F4D73"/>
    <w:rsid w:val="005F5392"/>
    <w:rsid w:val="005F54FC"/>
    <w:rsid w:val="005F5AC1"/>
    <w:rsid w:val="005F618C"/>
    <w:rsid w:val="005F6D9C"/>
    <w:rsid w:val="005F6F7A"/>
    <w:rsid w:val="005F70BD"/>
    <w:rsid w:val="005F7886"/>
    <w:rsid w:val="00601A94"/>
    <w:rsid w:val="0060283C"/>
    <w:rsid w:val="00602C45"/>
    <w:rsid w:val="006035C4"/>
    <w:rsid w:val="00604F14"/>
    <w:rsid w:val="0060642B"/>
    <w:rsid w:val="00611A4B"/>
    <w:rsid w:val="00611B83"/>
    <w:rsid w:val="0061274E"/>
    <w:rsid w:val="00612CD0"/>
    <w:rsid w:val="00612E11"/>
    <w:rsid w:val="00613257"/>
    <w:rsid w:val="00613710"/>
    <w:rsid w:val="0061470B"/>
    <w:rsid w:val="00614AB1"/>
    <w:rsid w:val="0061555A"/>
    <w:rsid w:val="0061774E"/>
    <w:rsid w:val="00617C63"/>
    <w:rsid w:val="00620A71"/>
    <w:rsid w:val="00620D80"/>
    <w:rsid w:val="006219C6"/>
    <w:rsid w:val="00622FAD"/>
    <w:rsid w:val="006234A6"/>
    <w:rsid w:val="00623758"/>
    <w:rsid w:val="0062444D"/>
    <w:rsid w:val="00625C30"/>
    <w:rsid w:val="00626C35"/>
    <w:rsid w:val="00627C80"/>
    <w:rsid w:val="00630001"/>
    <w:rsid w:val="00630CFC"/>
    <w:rsid w:val="006311B3"/>
    <w:rsid w:val="00631CA0"/>
    <w:rsid w:val="0063284C"/>
    <w:rsid w:val="006336B6"/>
    <w:rsid w:val="00634056"/>
    <w:rsid w:val="00635EC6"/>
    <w:rsid w:val="0063628E"/>
    <w:rsid w:val="00636398"/>
    <w:rsid w:val="006368D3"/>
    <w:rsid w:val="00636D43"/>
    <w:rsid w:val="006377EC"/>
    <w:rsid w:val="00637D1F"/>
    <w:rsid w:val="006409C0"/>
    <w:rsid w:val="0064151F"/>
    <w:rsid w:val="00641533"/>
    <w:rsid w:val="00641A47"/>
    <w:rsid w:val="00642083"/>
    <w:rsid w:val="0064208D"/>
    <w:rsid w:val="00642E5F"/>
    <w:rsid w:val="00643475"/>
    <w:rsid w:val="006435ED"/>
    <w:rsid w:val="0064396A"/>
    <w:rsid w:val="00643BE2"/>
    <w:rsid w:val="00644166"/>
    <w:rsid w:val="00644381"/>
    <w:rsid w:val="0064575E"/>
    <w:rsid w:val="0064624E"/>
    <w:rsid w:val="00646683"/>
    <w:rsid w:val="00647C96"/>
    <w:rsid w:val="00650AB9"/>
    <w:rsid w:val="00651361"/>
    <w:rsid w:val="00651931"/>
    <w:rsid w:val="0065259C"/>
    <w:rsid w:val="006544DF"/>
    <w:rsid w:val="00655733"/>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447F"/>
    <w:rsid w:val="00664787"/>
    <w:rsid w:val="00664BC4"/>
    <w:rsid w:val="006650AF"/>
    <w:rsid w:val="006655EE"/>
    <w:rsid w:val="00665EE9"/>
    <w:rsid w:val="00666255"/>
    <w:rsid w:val="00667B78"/>
    <w:rsid w:val="00667EE7"/>
    <w:rsid w:val="006704AB"/>
    <w:rsid w:val="00670922"/>
    <w:rsid w:val="00670BE1"/>
    <w:rsid w:val="00670CB6"/>
    <w:rsid w:val="0067218F"/>
    <w:rsid w:val="00672D46"/>
    <w:rsid w:val="006741F2"/>
    <w:rsid w:val="00674CC3"/>
    <w:rsid w:val="00675C72"/>
    <w:rsid w:val="006771F9"/>
    <w:rsid w:val="006776D7"/>
    <w:rsid w:val="00677DB7"/>
    <w:rsid w:val="00677E20"/>
    <w:rsid w:val="006802A9"/>
    <w:rsid w:val="00681003"/>
    <w:rsid w:val="0068103A"/>
    <w:rsid w:val="006817C9"/>
    <w:rsid w:val="00682682"/>
    <w:rsid w:val="00682B9D"/>
    <w:rsid w:val="00683ECE"/>
    <w:rsid w:val="0068417D"/>
    <w:rsid w:val="00686F92"/>
    <w:rsid w:val="00690980"/>
    <w:rsid w:val="006917D3"/>
    <w:rsid w:val="00691809"/>
    <w:rsid w:val="00693049"/>
    <w:rsid w:val="00693F52"/>
    <w:rsid w:val="0069411A"/>
    <w:rsid w:val="006957FF"/>
    <w:rsid w:val="00695BD5"/>
    <w:rsid w:val="00695FC2"/>
    <w:rsid w:val="00696949"/>
    <w:rsid w:val="00697052"/>
    <w:rsid w:val="006A065C"/>
    <w:rsid w:val="006A2227"/>
    <w:rsid w:val="006A2707"/>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C034F"/>
    <w:rsid w:val="006C03B8"/>
    <w:rsid w:val="006C0571"/>
    <w:rsid w:val="006C0F60"/>
    <w:rsid w:val="006C19D3"/>
    <w:rsid w:val="006C5EC9"/>
    <w:rsid w:val="006C6059"/>
    <w:rsid w:val="006C7522"/>
    <w:rsid w:val="006D1AD1"/>
    <w:rsid w:val="006D1FE6"/>
    <w:rsid w:val="006D5B9F"/>
    <w:rsid w:val="006D6197"/>
    <w:rsid w:val="006D6F08"/>
    <w:rsid w:val="006D7526"/>
    <w:rsid w:val="006D7A3C"/>
    <w:rsid w:val="006D7ACA"/>
    <w:rsid w:val="006D7BC7"/>
    <w:rsid w:val="006D7FC4"/>
    <w:rsid w:val="006E062C"/>
    <w:rsid w:val="006E070A"/>
    <w:rsid w:val="006E1931"/>
    <w:rsid w:val="006E2758"/>
    <w:rsid w:val="006E28B7"/>
    <w:rsid w:val="006E2B4F"/>
    <w:rsid w:val="006E3310"/>
    <w:rsid w:val="006E4337"/>
    <w:rsid w:val="006E4E39"/>
    <w:rsid w:val="006E565E"/>
    <w:rsid w:val="006E673D"/>
    <w:rsid w:val="006E693D"/>
    <w:rsid w:val="006E7BB7"/>
    <w:rsid w:val="006E7D3B"/>
    <w:rsid w:val="006E7E84"/>
    <w:rsid w:val="006E7FB7"/>
    <w:rsid w:val="006F03F8"/>
    <w:rsid w:val="006F0595"/>
    <w:rsid w:val="006F1B70"/>
    <w:rsid w:val="006F1CBC"/>
    <w:rsid w:val="006F2264"/>
    <w:rsid w:val="006F26D7"/>
    <w:rsid w:val="006F29F9"/>
    <w:rsid w:val="006F341D"/>
    <w:rsid w:val="006F3CDE"/>
    <w:rsid w:val="006F58D4"/>
    <w:rsid w:val="006F66E7"/>
    <w:rsid w:val="006F7D85"/>
    <w:rsid w:val="0070092A"/>
    <w:rsid w:val="00702DFB"/>
    <w:rsid w:val="0070346E"/>
    <w:rsid w:val="00703CEF"/>
    <w:rsid w:val="00703F63"/>
    <w:rsid w:val="007044DA"/>
    <w:rsid w:val="00704EDB"/>
    <w:rsid w:val="0070544A"/>
    <w:rsid w:val="00705690"/>
    <w:rsid w:val="00705F17"/>
    <w:rsid w:val="00706101"/>
    <w:rsid w:val="00706A3F"/>
    <w:rsid w:val="00707072"/>
    <w:rsid w:val="007072C6"/>
    <w:rsid w:val="007077CB"/>
    <w:rsid w:val="00707D61"/>
    <w:rsid w:val="007107DF"/>
    <w:rsid w:val="00710AE1"/>
    <w:rsid w:val="00712287"/>
    <w:rsid w:val="00712772"/>
    <w:rsid w:val="00713C3E"/>
    <w:rsid w:val="007148D3"/>
    <w:rsid w:val="00715B09"/>
    <w:rsid w:val="00715B9A"/>
    <w:rsid w:val="007166B9"/>
    <w:rsid w:val="00716DA3"/>
    <w:rsid w:val="00717382"/>
    <w:rsid w:val="0071795A"/>
    <w:rsid w:val="00717C51"/>
    <w:rsid w:val="00721593"/>
    <w:rsid w:val="007232F3"/>
    <w:rsid w:val="00723E90"/>
    <w:rsid w:val="00724713"/>
    <w:rsid w:val="00724F58"/>
    <w:rsid w:val="00726EA6"/>
    <w:rsid w:val="00727208"/>
    <w:rsid w:val="00727680"/>
    <w:rsid w:val="00727908"/>
    <w:rsid w:val="00730208"/>
    <w:rsid w:val="00730343"/>
    <w:rsid w:val="0073078F"/>
    <w:rsid w:val="00731C1D"/>
    <w:rsid w:val="00733300"/>
    <w:rsid w:val="007348B1"/>
    <w:rsid w:val="007362A6"/>
    <w:rsid w:val="00736D7D"/>
    <w:rsid w:val="00740DD8"/>
    <w:rsid w:val="00740E58"/>
    <w:rsid w:val="00742014"/>
    <w:rsid w:val="007441B0"/>
    <w:rsid w:val="007445A0"/>
    <w:rsid w:val="00744CDD"/>
    <w:rsid w:val="0074524B"/>
    <w:rsid w:val="00745C55"/>
    <w:rsid w:val="00746334"/>
    <w:rsid w:val="00747D8B"/>
    <w:rsid w:val="00751228"/>
    <w:rsid w:val="007512A6"/>
    <w:rsid w:val="00752AA6"/>
    <w:rsid w:val="00752BF5"/>
    <w:rsid w:val="00753BF2"/>
    <w:rsid w:val="00756620"/>
    <w:rsid w:val="007567E2"/>
    <w:rsid w:val="00756CF4"/>
    <w:rsid w:val="007571E1"/>
    <w:rsid w:val="00757475"/>
    <w:rsid w:val="007604B2"/>
    <w:rsid w:val="00761E56"/>
    <w:rsid w:val="00764B10"/>
    <w:rsid w:val="00765281"/>
    <w:rsid w:val="00765658"/>
    <w:rsid w:val="00765AB0"/>
    <w:rsid w:val="007664E0"/>
    <w:rsid w:val="00766BAD"/>
    <w:rsid w:val="00767ABC"/>
    <w:rsid w:val="00767FBE"/>
    <w:rsid w:val="007709B6"/>
    <w:rsid w:val="00770AB9"/>
    <w:rsid w:val="00771E8F"/>
    <w:rsid w:val="007724E9"/>
    <w:rsid w:val="00772E75"/>
    <w:rsid w:val="007730BD"/>
    <w:rsid w:val="0077347F"/>
    <w:rsid w:val="00773FC6"/>
    <w:rsid w:val="0077492E"/>
    <w:rsid w:val="00774FA3"/>
    <w:rsid w:val="007755F2"/>
    <w:rsid w:val="00776971"/>
    <w:rsid w:val="00777194"/>
    <w:rsid w:val="007776FD"/>
    <w:rsid w:val="0078177E"/>
    <w:rsid w:val="00782ED7"/>
    <w:rsid w:val="0078304C"/>
    <w:rsid w:val="00783673"/>
    <w:rsid w:val="00784C64"/>
    <w:rsid w:val="00785490"/>
    <w:rsid w:val="00787C5D"/>
    <w:rsid w:val="00790A93"/>
    <w:rsid w:val="007925EA"/>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54D"/>
    <w:rsid w:val="007A58A6"/>
    <w:rsid w:val="007B3D2D"/>
    <w:rsid w:val="007B46DB"/>
    <w:rsid w:val="007B4C0A"/>
    <w:rsid w:val="007B50AE"/>
    <w:rsid w:val="007B51DF"/>
    <w:rsid w:val="007B5219"/>
    <w:rsid w:val="007B6B47"/>
    <w:rsid w:val="007B7905"/>
    <w:rsid w:val="007B7DFD"/>
    <w:rsid w:val="007C05DD"/>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154"/>
    <w:rsid w:val="007D67A8"/>
    <w:rsid w:val="007D6DC6"/>
    <w:rsid w:val="007D7526"/>
    <w:rsid w:val="007D75FC"/>
    <w:rsid w:val="007E1E7A"/>
    <w:rsid w:val="007E26CF"/>
    <w:rsid w:val="007E2917"/>
    <w:rsid w:val="007E4610"/>
    <w:rsid w:val="007E4715"/>
    <w:rsid w:val="007E505B"/>
    <w:rsid w:val="007E600D"/>
    <w:rsid w:val="007E6D48"/>
    <w:rsid w:val="007E7091"/>
    <w:rsid w:val="007F2596"/>
    <w:rsid w:val="007F4739"/>
    <w:rsid w:val="007F51B8"/>
    <w:rsid w:val="007F523D"/>
    <w:rsid w:val="007F71F3"/>
    <w:rsid w:val="007F7C57"/>
    <w:rsid w:val="008020ED"/>
    <w:rsid w:val="00802854"/>
    <w:rsid w:val="00803FAE"/>
    <w:rsid w:val="0080605F"/>
    <w:rsid w:val="0080656E"/>
    <w:rsid w:val="00807786"/>
    <w:rsid w:val="00807CEB"/>
    <w:rsid w:val="0081056F"/>
    <w:rsid w:val="00810FE5"/>
    <w:rsid w:val="00811F0F"/>
    <w:rsid w:val="00811FCB"/>
    <w:rsid w:val="008121CF"/>
    <w:rsid w:val="00813FF4"/>
    <w:rsid w:val="00814D75"/>
    <w:rsid w:val="00815196"/>
    <w:rsid w:val="008158D6"/>
    <w:rsid w:val="00817196"/>
    <w:rsid w:val="00821ED1"/>
    <w:rsid w:val="00822F59"/>
    <w:rsid w:val="008235DB"/>
    <w:rsid w:val="00823880"/>
    <w:rsid w:val="00824AB4"/>
    <w:rsid w:val="008256D2"/>
    <w:rsid w:val="00825C42"/>
    <w:rsid w:val="00825D25"/>
    <w:rsid w:val="0082674F"/>
    <w:rsid w:val="00826C35"/>
    <w:rsid w:val="00827D6F"/>
    <w:rsid w:val="0083076A"/>
    <w:rsid w:val="008315E4"/>
    <w:rsid w:val="0083201F"/>
    <w:rsid w:val="0083230D"/>
    <w:rsid w:val="008342B6"/>
    <w:rsid w:val="008348A5"/>
    <w:rsid w:val="008348C8"/>
    <w:rsid w:val="00835CCD"/>
    <w:rsid w:val="008376AC"/>
    <w:rsid w:val="008376CD"/>
    <w:rsid w:val="0084000E"/>
    <w:rsid w:val="00840341"/>
    <w:rsid w:val="00840F83"/>
    <w:rsid w:val="0084163D"/>
    <w:rsid w:val="00841AEE"/>
    <w:rsid w:val="008431E6"/>
    <w:rsid w:val="008444E8"/>
    <w:rsid w:val="00844E80"/>
    <w:rsid w:val="00846FE7"/>
    <w:rsid w:val="00847687"/>
    <w:rsid w:val="00847D3D"/>
    <w:rsid w:val="008506B3"/>
    <w:rsid w:val="008523F1"/>
    <w:rsid w:val="00852AB4"/>
    <w:rsid w:val="00853262"/>
    <w:rsid w:val="00854020"/>
    <w:rsid w:val="00854072"/>
    <w:rsid w:val="00854817"/>
    <w:rsid w:val="00854F97"/>
    <w:rsid w:val="00854FB9"/>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15B"/>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557"/>
    <w:rsid w:val="00893B68"/>
    <w:rsid w:val="008945DA"/>
    <w:rsid w:val="00894711"/>
    <w:rsid w:val="00894A88"/>
    <w:rsid w:val="00895386"/>
    <w:rsid w:val="008A1309"/>
    <w:rsid w:val="008A1FCF"/>
    <w:rsid w:val="008A21FF"/>
    <w:rsid w:val="008A276A"/>
    <w:rsid w:val="008A2CE2"/>
    <w:rsid w:val="008A30AC"/>
    <w:rsid w:val="008A44B8"/>
    <w:rsid w:val="008A51A8"/>
    <w:rsid w:val="008A54C7"/>
    <w:rsid w:val="008A7311"/>
    <w:rsid w:val="008A77D8"/>
    <w:rsid w:val="008B0483"/>
    <w:rsid w:val="008B120C"/>
    <w:rsid w:val="008B1713"/>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E8"/>
    <w:rsid w:val="008C7573"/>
    <w:rsid w:val="008D188C"/>
    <w:rsid w:val="008D2A76"/>
    <w:rsid w:val="008D2D66"/>
    <w:rsid w:val="008D34F1"/>
    <w:rsid w:val="008D39D8"/>
    <w:rsid w:val="008D40F1"/>
    <w:rsid w:val="008D4CCB"/>
    <w:rsid w:val="008D52D1"/>
    <w:rsid w:val="008D5438"/>
    <w:rsid w:val="008D5448"/>
    <w:rsid w:val="008D55BF"/>
    <w:rsid w:val="008D6D1A"/>
    <w:rsid w:val="008D7085"/>
    <w:rsid w:val="008D7234"/>
    <w:rsid w:val="008D7353"/>
    <w:rsid w:val="008D7952"/>
    <w:rsid w:val="008E065E"/>
    <w:rsid w:val="008E0927"/>
    <w:rsid w:val="008E184B"/>
    <w:rsid w:val="008E1909"/>
    <w:rsid w:val="008E1BF3"/>
    <w:rsid w:val="008E2597"/>
    <w:rsid w:val="008F1C53"/>
    <w:rsid w:val="008F1EAB"/>
    <w:rsid w:val="008F27F8"/>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10B7D"/>
    <w:rsid w:val="00911DFB"/>
    <w:rsid w:val="00912FFB"/>
    <w:rsid w:val="0091338F"/>
    <w:rsid w:val="0091386D"/>
    <w:rsid w:val="009139D9"/>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BD9"/>
    <w:rsid w:val="00934C10"/>
    <w:rsid w:val="00935C1D"/>
    <w:rsid w:val="00936287"/>
    <w:rsid w:val="009368F3"/>
    <w:rsid w:val="009406CC"/>
    <w:rsid w:val="00941636"/>
    <w:rsid w:val="009418C1"/>
    <w:rsid w:val="009429C6"/>
    <w:rsid w:val="009433FE"/>
    <w:rsid w:val="00943742"/>
    <w:rsid w:val="00944258"/>
    <w:rsid w:val="0094430A"/>
    <w:rsid w:val="00945C05"/>
    <w:rsid w:val="00946945"/>
    <w:rsid w:val="00947713"/>
    <w:rsid w:val="0095022C"/>
    <w:rsid w:val="009502D5"/>
    <w:rsid w:val="00950D0B"/>
    <w:rsid w:val="00950DE7"/>
    <w:rsid w:val="00952573"/>
    <w:rsid w:val="0095273E"/>
    <w:rsid w:val="00952B45"/>
    <w:rsid w:val="00953920"/>
    <w:rsid w:val="00953D47"/>
    <w:rsid w:val="00953F67"/>
    <w:rsid w:val="00955526"/>
    <w:rsid w:val="0095681E"/>
    <w:rsid w:val="009572D4"/>
    <w:rsid w:val="00960643"/>
    <w:rsid w:val="009608FF"/>
    <w:rsid w:val="00961116"/>
    <w:rsid w:val="0096131B"/>
    <w:rsid w:val="00961921"/>
    <w:rsid w:val="00963193"/>
    <w:rsid w:val="00963ABD"/>
    <w:rsid w:val="0096430A"/>
    <w:rsid w:val="00964CF1"/>
    <w:rsid w:val="0096554B"/>
    <w:rsid w:val="0096584A"/>
    <w:rsid w:val="00965AD9"/>
    <w:rsid w:val="009675E6"/>
    <w:rsid w:val="0096783A"/>
    <w:rsid w:val="00970D84"/>
    <w:rsid w:val="0097113A"/>
    <w:rsid w:val="00971453"/>
    <w:rsid w:val="00971D6D"/>
    <w:rsid w:val="00971F08"/>
    <w:rsid w:val="00973C7F"/>
    <w:rsid w:val="0097548F"/>
    <w:rsid w:val="0097603D"/>
    <w:rsid w:val="00976949"/>
    <w:rsid w:val="00980477"/>
    <w:rsid w:val="009819CE"/>
    <w:rsid w:val="009825EA"/>
    <w:rsid w:val="009829AF"/>
    <w:rsid w:val="00982EF2"/>
    <w:rsid w:val="00982FFB"/>
    <w:rsid w:val="00983B46"/>
    <w:rsid w:val="00984225"/>
    <w:rsid w:val="009846B2"/>
    <w:rsid w:val="00985253"/>
    <w:rsid w:val="009853B3"/>
    <w:rsid w:val="00986ED7"/>
    <w:rsid w:val="00986FDB"/>
    <w:rsid w:val="00990630"/>
    <w:rsid w:val="009914D7"/>
    <w:rsid w:val="009916F5"/>
    <w:rsid w:val="00991761"/>
    <w:rsid w:val="00991CCB"/>
    <w:rsid w:val="0099290B"/>
    <w:rsid w:val="00992B97"/>
    <w:rsid w:val="00994919"/>
    <w:rsid w:val="00994BD8"/>
    <w:rsid w:val="00994DCA"/>
    <w:rsid w:val="00995DF0"/>
    <w:rsid w:val="00996002"/>
    <w:rsid w:val="009960EC"/>
    <w:rsid w:val="0099637B"/>
    <w:rsid w:val="009970DD"/>
    <w:rsid w:val="00997F5D"/>
    <w:rsid w:val="009A0910"/>
    <w:rsid w:val="009A0FBA"/>
    <w:rsid w:val="009A1601"/>
    <w:rsid w:val="009A1FFA"/>
    <w:rsid w:val="009A2D64"/>
    <w:rsid w:val="009A334B"/>
    <w:rsid w:val="009A3FCE"/>
    <w:rsid w:val="009A4167"/>
    <w:rsid w:val="009A447A"/>
    <w:rsid w:val="009A462D"/>
    <w:rsid w:val="009A475C"/>
    <w:rsid w:val="009A5CBA"/>
    <w:rsid w:val="009A5EDB"/>
    <w:rsid w:val="009A69AE"/>
    <w:rsid w:val="009A6F78"/>
    <w:rsid w:val="009B168F"/>
    <w:rsid w:val="009B1F30"/>
    <w:rsid w:val="009B21C0"/>
    <w:rsid w:val="009B37B4"/>
    <w:rsid w:val="009B3AC2"/>
    <w:rsid w:val="009B4DF4"/>
    <w:rsid w:val="009B564E"/>
    <w:rsid w:val="009B62C6"/>
    <w:rsid w:val="009B6FCE"/>
    <w:rsid w:val="009B78CE"/>
    <w:rsid w:val="009B7BC3"/>
    <w:rsid w:val="009B7E87"/>
    <w:rsid w:val="009C0872"/>
    <w:rsid w:val="009C099A"/>
    <w:rsid w:val="009C1B6F"/>
    <w:rsid w:val="009C21F4"/>
    <w:rsid w:val="009C2D23"/>
    <w:rsid w:val="009C320F"/>
    <w:rsid w:val="009C3F92"/>
    <w:rsid w:val="009C403E"/>
    <w:rsid w:val="009C4180"/>
    <w:rsid w:val="009D0104"/>
    <w:rsid w:val="009D089E"/>
    <w:rsid w:val="009D2A4E"/>
    <w:rsid w:val="009D383D"/>
    <w:rsid w:val="009D4ECD"/>
    <w:rsid w:val="009D4FF0"/>
    <w:rsid w:val="009D606F"/>
    <w:rsid w:val="009D703C"/>
    <w:rsid w:val="009D718F"/>
    <w:rsid w:val="009E0500"/>
    <w:rsid w:val="009E068F"/>
    <w:rsid w:val="009E14E0"/>
    <w:rsid w:val="009E2894"/>
    <w:rsid w:val="009E2C17"/>
    <w:rsid w:val="009E35DB"/>
    <w:rsid w:val="009E45E5"/>
    <w:rsid w:val="009E47A3"/>
    <w:rsid w:val="009E47D0"/>
    <w:rsid w:val="009E53C9"/>
    <w:rsid w:val="009E6382"/>
    <w:rsid w:val="009E6911"/>
    <w:rsid w:val="009E77B9"/>
    <w:rsid w:val="009F000D"/>
    <w:rsid w:val="009F08F3"/>
    <w:rsid w:val="009F0C87"/>
    <w:rsid w:val="009F0DAD"/>
    <w:rsid w:val="009F2E60"/>
    <w:rsid w:val="009F344F"/>
    <w:rsid w:val="009F4010"/>
    <w:rsid w:val="009F4660"/>
    <w:rsid w:val="009F4F2F"/>
    <w:rsid w:val="009F5E71"/>
    <w:rsid w:val="009F6974"/>
    <w:rsid w:val="00A02637"/>
    <w:rsid w:val="00A03149"/>
    <w:rsid w:val="00A03C8E"/>
    <w:rsid w:val="00A040E6"/>
    <w:rsid w:val="00A045A0"/>
    <w:rsid w:val="00A048A8"/>
    <w:rsid w:val="00A04F49"/>
    <w:rsid w:val="00A07E06"/>
    <w:rsid w:val="00A10FE0"/>
    <w:rsid w:val="00A11FF0"/>
    <w:rsid w:val="00A137BE"/>
    <w:rsid w:val="00A13E54"/>
    <w:rsid w:val="00A157AA"/>
    <w:rsid w:val="00A161FC"/>
    <w:rsid w:val="00A17F63"/>
    <w:rsid w:val="00A2052C"/>
    <w:rsid w:val="00A20685"/>
    <w:rsid w:val="00A2193B"/>
    <w:rsid w:val="00A2303F"/>
    <w:rsid w:val="00A2351A"/>
    <w:rsid w:val="00A24B49"/>
    <w:rsid w:val="00A24B9A"/>
    <w:rsid w:val="00A25656"/>
    <w:rsid w:val="00A264A9"/>
    <w:rsid w:val="00A27785"/>
    <w:rsid w:val="00A27E3E"/>
    <w:rsid w:val="00A30187"/>
    <w:rsid w:val="00A30392"/>
    <w:rsid w:val="00A3179F"/>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5057F"/>
    <w:rsid w:val="00A5077E"/>
    <w:rsid w:val="00A50B90"/>
    <w:rsid w:val="00A51213"/>
    <w:rsid w:val="00A5137C"/>
    <w:rsid w:val="00A52E1D"/>
    <w:rsid w:val="00A53C7E"/>
    <w:rsid w:val="00A543DC"/>
    <w:rsid w:val="00A57EFF"/>
    <w:rsid w:val="00A603A0"/>
    <w:rsid w:val="00A607AB"/>
    <w:rsid w:val="00A60D4F"/>
    <w:rsid w:val="00A61499"/>
    <w:rsid w:val="00A62417"/>
    <w:rsid w:val="00A62A77"/>
    <w:rsid w:val="00A63483"/>
    <w:rsid w:val="00A63CBD"/>
    <w:rsid w:val="00A651DD"/>
    <w:rsid w:val="00A65454"/>
    <w:rsid w:val="00A657D7"/>
    <w:rsid w:val="00A660AC"/>
    <w:rsid w:val="00A6676E"/>
    <w:rsid w:val="00A66E98"/>
    <w:rsid w:val="00A66F55"/>
    <w:rsid w:val="00A67E6C"/>
    <w:rsid w:val="00A67FC1"/>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003F"/>
    <w:rsid w:val="00A8109F"/>
    <w:rsid w:val="00A84595"/>
    <w:rsid w:val="00A846C3"/>
    <w:rsid w:val="00A8479A"/>
    <w:rsid w:val="00A85DFF"/>
    <w:rsid w:val="00A86F5D"/>
    <w:rsid w:val="00A874D4"/>
    <w:rsid w:val="00A9099B"/>
    <w:rsid w:val="00A90F99"/>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6594"/>
    <w:rsid w:val="00AA71FB"/>
    <w:rsid w:val="00AA7F12"/>
    <w:rsid w:val="00AB05BE"/>
    <w:rsid w:val="00AB0BC8"/>
    <w:rsid w:val="00AB0EFD"/>
    <w:rsid w:val="00AB11CA"/>
    <w:rsid w:val="00AB14D9"/>
    <w:rsid w:val="00AB2877"/>
    <w:rsid w:val="00AB2FBC"/>
    <w:rsid w:val="00AB354F"/>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C7AB4"/>
    <w:rsid w:val="00AD0AA3"/>
    <w:rsid w:val="00AD1865"/>
    <w:rsid w:val="00AD1E05"/>
    <w:rsid w:val="00AD30EB"/>
    <w:rsid w:val="00AD3F94"/>
    <w:rsid w:val="00AD4A5A"/>
    <w:rsid w:val="00AD4FB2"/>
    <w:rsid w:val="00AD5BDA"/>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6374"/>
    <w:rsid w:val="00AF7182"/>
    <w:rsid w:val="00B006FE"/>
    <w:rsid w:val="00B007CB"/>
    <w:rsid w:val="00B018CD"/>
    <w:rsid w:val="00B0204A"/>
    <w:rsid w:val="00B02AA9"/>
    <w:rsid w:val="00B02B96"/>
    <w:rsid w:val="00B02FA3"/>
    <w:rsid w:val="00B03783"/>
    <w:rsid w:val="00B03D3D"/>
    <w:rsid w:val="00B043AE"/>
    <w:rsid w:val="00B05084"/>
    <w:rsid w:val="00B06CD9"/>
    <w:rsid w:val="00B06F52"/>
    <w:rsid w:val="00B10486"/>
    <w:rsid w:val="00B11695"/>
    <w:rsid w:val="00B13E02"/>
    <w:rsid w:val="00B14B26"/>
    <w:rsid w:val="00B14C9D"/>
    <w:rsid w:val="00B157F9"/>
    <w:rsid w:val="00B17F2E"/>
    <w:rsid w:val="00B20256"/>
    <w:rsid w:val="00B20344"/>
    <w:rsid w:val="00B20D09"/>
    <w:rsid w:val="00B217BB"/>
    <w:rsid w:val="00B250B6"/>
    <w:rsid w:val="00B26F6F"/>
    <w:rsid w:val="00B2763F"/>
    <w:rsid w:val="00B27AAC"/>
    <w:rsid w:val="00B30929"/>
    <w:rsid w:val="00B32A78"/>
    <w:rsid w:val="00B334DF"/>
    <w:rsid w:val="00B3587D"/>
    <w:rsid w:val="00B362B7"/>
    <w:rsid w:val="00B372AA"/>
    <w:rsid w:val="00B40445"/>
    <w:rsid w:val="00B41273"/>
    <w:rsid w:val="00B41274"/>
    <w:rsid w:val="00B41888"/>
    <w:rsid w:val="00B44559"/>
    <w:rsid w:val="00B44DF5"/>
    <w:rsid w:val="00B45A52"/>
    <w:rsid w:val="00B45CA2"/>
    <w:rsid w:val="00B45DEE"/>
    <w:rsid w:val="00B46175"/>
    <w:rsid w:val="00B4695F"/>
    <w:rsid w:val="00B46ABB"/>
    <w:rsid w:val="00B52A65"/>
    <w:rsid w:val="00B53BC0"/>
    <w:rsid w:val="00B54003"/>
    <w:rsid w:val="00B54678"/>
    <w:rsid w:val="00B55140"/>
    <w:rsid w:val="00B55354"/>
    <w:rsid w:val="00B575DE"/>
    <w:rsid w:val="00B6140C"/>
    <w:rsid w:val="00B6188F"/>
    <w:rsid w:val="00B61DF8"/>
    <w:rsid w:val="00B62524"/>
    <w:rsid w:val="00B6341A"/>
    <w:rsid w:val="00B6604B"/>
    <w:rsid w:val="00B664C7"/>
    <w:rsid w:val="00B673F4"/>
    <w:rsid w:val="00B70FD3"/>
    <w:rsid w:val="00B711D4"/>
    <w:rsid w:val="00B71354"/>
    <w:rsid w:val="00B7292C"/>
    <w:rsid w:val="00B739F6"/>
    <w:rsid w:val="00B73C04"/>
    <w:rsid w:val="00B76B85"/>
    <w:rsid w:val="00B77177"/>
    <w:rsid w:val="00B774B7"/>
    <w:rsid w:val="00B775EE"/>
    <w:rsid w:val="00B77854"/>
    <w:rsid w:val="00B77986"/>
    <w:rsid w:val="00B81440"/>
    <w:rsid w:val="00B81A6C"/>
    <w:rsid w:val="00B81B51"/>
    <w:rsid w:val="00B825D3"/>
    <w:rsid w:val="00B82688"/>
    <w:rsid w:val="00B84425"/>
    <w:rsid w:val="00B85804"/>
    <w:rsid w:val="00B85DE5"/>
    <w:rsid w:val="00B85E9D"/>
    <w:rsid w:val="00B872E6"/>
    <w:rsid w:val="00B87B92"/>
    <w:rsid w:val="00B87E6E"/>
    <w:rsid w:val="00B90F73"/>
    <w:rsid w:val="00B93B59"/>
    <w:rsid w:val="00B93F07"/>
    <w:rsid w:val="00B9406A"/>
    <w:rsid w:val="00B94D8B"/>
    <w:rsid w:val="00B950F8"/>
    <w:rsid w:val="00B95FB6"/>
    <w:rsid w:val="00B97C0C"/>
    <w:rsid w:val="00BA0722"/>
    <w:rsid w:val="00BA21E8"/>
    <w:rsid w:val="00BA2280"/>
    <w:rsid w:val="00BA24C6"/>
    <w:rsid w:val="00BA2A08"/>
    <w:rsid w:val="00BA42EA"/>
    <w:rsid w:val="00BA56D2"/>
    <w:rsid w:val="00BA6A6E"/>
    <w:rsid w:val="00BA6A9F"/>
    <w:rsid w:val="00BA76E0"/>
    <w:rsid w:val="00BB1918"/>
    <w:rsid w:val="00BB1DDC"/>
    <w:rsid w:val="00BB2A25"/>
    <w:rsid w:val="00BB51E9"/>
    <w:rsid w:val="00BB6AE5"/>
    <w:rsid w:val="00BB7B4D"/>
    <w:rsid w:val="00BC0B59"/>
    <w:rsid w:val="00BC0FC3"/>
    <w:rsid w:val="00BC0FDC"/>
    <w:rsid w:val="00BC255A"/>
    <w:rsid w:val="00BC269C"/>
    <w:rsid w:val="00BC2C61"/>
    <w:rsid w:val="00BC3053"/>
    <w:rsid w:val="00BC33E4"/>
    <w:rsid w:val="00BC48BA"/>
    <w:rsid w:val="00BC4D2E"/>
    <w:rsid w:val="00BC63DA"/>
    <w:rsid w:val="00BC7D12"/>
    <w:rsid w:val="00BD1C2D"/>
    <w:rsid w:val="00BD266D"/>
    <w:rsid w:val="00BD3773"/>
    <w:rsid w:val="00BD48AC"/>
    <w:rsid w:val="00BD5F1A"/>
    <w:rsid w:val="00BD6218"/>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E7A"/>
    <w:rsid w:val="00C01F33"/>
    <w:rsid w:val="00C02CC6"/>
    <w:rsid w:val="00C040F7"/>
    <w:rsid w:val="00C041B0"/>
    <w:rsid w:val="00C04358"/>
    <w:rsid w:val="00C044AB"/>
    <w:rsid w:val="00C05706"/>
    <w:rsid w:val="00C060D8"/>
    <w:rsid w:val="00C07377"/>
    <w:rsid w:val="00C0752C"/>
    <w:rsid w:val="00C10478"/>
    <w:rsid w:val="00C108DC"/>
    <w:rsid w:val="00C10975"/>
    <w:rsid w:val="00C11CAD"/>
    <w:rsid w:val="00C12107"/>
    <w:rsid w:val="00C14D4B"/>
    <w:rsid w:val="00C154BB"/>
    <w:rsid w:val="00C1719D"/>
    <w:rsid w:val="00C176B8"/>
    <w:rsid w:val="00C20172"/>
    <w:rsid w:val="00C20B56"/>
    <w:rsid w:val="00C2425F"/>
    <w:rsid w:val="00C24345"/>
    <w:rsid w:val="00C24B48"/>
    <w:rsid w:val="00C26490"/>
    <w:rsid w:val="00C279B5"/>
    <w:rsid w:val="00C27C45"/>
    <w:rsid w:val="00C338B5"/>
    <w:rsid w:val="00C3719D"/>
    <w:rsid w:val="00C3758E"/>
    <w:rsid w:val="00C37A2B"/>
    <w:rsid w:val="00C4127E"/>
    <w:rsid w:val="00C4298D"/>
    <w:rsid w:val="00C42FB3"/>
    <w:rsid w:val="00C45FB2"/>
    <w:rsid w:val="00C4736A"/>
    <w:rsid w:val="00C47B40"/>
    <w:rsid w:val="00C50EAB"/>
    <w:rsid w:val="00C51A00"/>
    <w:rsid w:val="00C52BC8"/>
    <w:rsid w:val="00C530A0"/>
    <w:rsid w:val="00C5414C"/>
    <w:rsid w:val="00C545C6"/>
    <w:rsid w:val="00C54995"/>
    <w:rsid w:val="00C54D41"/>
    <w:rsid w:val="00C60783"/>
    <w:rsid w:val="00C615DC"/>
    <w:rsid w:val="00C64672"/>
    <w:rsid w:val="00C647BF"/>
    <w:rsid w:val="00C65DD0"/>
    <w:rsid w:val="00C70697"/>
    <w:rsid w:val="00C709FE"/>
    <w:rsid w:val="00C70EE7"/>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0C80"/>
    <w:rsid w:val="00C91F5F"/>
    <w:rsid w:val="00C922BB"/>
    <w:rsid w:val="00C928A5"/>
    <w:rsid w:val="00C93732"/>
    <w:rsid w:val="00C93C4B"/>
    <w:rsid w:val="00C944AB"/>
    <w:rsid w:val="00C94FB9"/>
    <w:rsid w:val="00C956CD"/>
    <w:rsid w:val="00C95B40"/>
    <w:rsid w:val="00C95E1F"/>
    <w:rsid w:val="00C96376"/>
    <w:rsid w:val="00C977AD"/>
    <w:rsid w:val="00C97AAD"/>
    <w:rsid w:val="00C97CD6"/>
    <w:rsid w:val="00CA0363"/>
    <w:rsid w:val="00CA05BD"/>
    <w:rsid w:val="00CA0EF0"/>
    <w:rsid w:val="00CA1ED8"/>
    <w:rsid w:val="00CA2F3E"/>
    <w:rsid w:val="00CA342C"/>
    <w:rsid w:val="00CA67E0"/>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78C"/>
    <w:rsid w:val="00CC5987"/>
    <w:rsid w:val="00CC6249"/>
    <w:rsid w:val="00CC7B45"/>
    <w:rsid w:val="00CC7CB6"/>
    <w:rsid w:val="00CD1188"/>
    <w:rsid w:val="00CD28CD"/>
    <w:rsid w:val="00CD2E8F"/>
    <w:rsid w:val="00CD2ED1"/>
    <w:rsid w:val="00CD337B"/>
    <w:rsid w:val="00CD38DC"/>
    <w:rsid w:val="00CD46B0"/>
    <w:rsid w:val="00CD584A"/>
    <w:rsid w:val="00CE0424"/>
    <w:rsid w:val="00CE1F9F"/>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4D4A"/>
    <w:rsid w:val="00CF560E"/>
    <w:rsid w:val="00CF625B"/>
    <w:rsid w:val="00CF6679"/>
    <w:rsid w:val="00CF687E"/>
    <w:rsid w:val="00CF70E2"/>
    <w:rsid w:val="00D0236A"/>
    <w:rsid w:val="00D02B51"/>
    <w:rsid w:val="00D02F7A"/>
    <w:rsid w:val="00D0301D"/>
    <w:rsid w:val="00D030F2"/>
    <w:rsid w:val="00D0319F"/>
    <w:rsid w:val="00D0349B"/>
    <w:rsid w:val="00D064F6"/>
    <w:rsid w:val="00D07126"/>
    <w:rsid w:val="00D0765B"/>
    <w:rsid w:val="00D10249"/>
    <w:rsid w:val="00D113A3"/>
    <w:rsid w:val="00D115C3"/>
    <w:rsid w:val="00D11897"/>
    <w:rsid w:val="00D11AB3"/>
    <w:rsid w:val="00D12629"/>
    <w:rsid w:val="00D13135"/>
    <w:rsid w:val="00D13A67"/>
    <w:rsid w:val="00D13E4E"/>
    <w:rsid w:val="00D166AD"/>
    <w:rsid w:val="00D172D2"/>
    <w:rsid w:val="00D22576"/>
    <w:rsid w:val="00D22887"/>
    <w:rsid w:val="00D239A7"/>
    <w:rsid w:val="00D23F47"/>
    <w:rsid w:val="00D25752"/>
    <w:rsid w:val="00D25A22"/>
    <w:rsid w:val="00D26710"/>
    <w:rsid w:val="00D3036B"/>
    <w:rsid w:val="00D30E80"/>
    <w:rsid w:val="00D3159A"/>
    <w:rsid w:val="00D336F0"/>
    <w:rsid w:val="00D33D2D"/>
    <w:rsid w:val="00D34BE0"/>
    <w:rsid w:val="00D34E97"/>
    <w:rsid w:val="00D3529A"/>
    <w:rsid w:val="00D3563A"/>
    <w:rsid w:val="00D36E71"/>
    <w:rsid w:val="00D37C66"/>
    <w:rsid w:val="00D37D87"/>
    <w:rsid w:val="00D37FF7"/>
    <w:rsid w:val="00D40B33"/>
    <w:rsid w:val="00D40FC0"/>
    <w:rsid w:val="00D42581"/>
    <w:rsid w:val="00D4318F"/>
    <w:rsid w:val="00D438BF"/>
    <w:rsid w:val="00D440F8"/>
    <w:rsid w:val="00D44E6B"/>
    <w:rsid w:val="00D450CF"/>
    <w:rsid w:val="00D45DFE"/>
    <w:rsid w:val="00D479D5"/>
    <w:rsid w:val="00D47B48"/>
    <w:rsid w:val="00D5026C"/>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1C19"/>
    <w:rsid w:val="00D72208"/>
    <w:rsid w:val="00D72A8C"/>
    <w:rsid w:val="00D737EB"/>
    <w:rsid w:val="00D73B2A"/>
    <w:rsid w:val="00D75F2F"/>
    <w:rsid w:val="00D76A43"/>
    <w:rsid w:val="00D77092"/>
    <w:rsid w:val="00D77585"/>
    <w:rsid w:val="00D77B1D"/>
    <w:rsid w:val="00D8021F"/>
    <w:rsid w:val="00D80383"/>
    <w:rsid w:val="00D80AB6"/>
    <w:rsid w:val="00D80AF0"/>
    <w:rsid w:val="00D823C6"/>
    <w:rsid w:val="00D83A9D"/>
    <w:rsid w:val="00D8491C"/>
    <w:rsid w:val="00D86CA3"/>
    <w:rsid w:val="00D871CE"/>
    <w:rsid w:val="00D87204"/>
    <w:rsid w:val="00D8781D"/>
    <w:rsid w:val="00D9196D"/>
    <w:rsid w:val="00D92982"/>
    <w:rsid w:val="00D93E93"/>
    <w:rsid w:val="00D9404F"/>
    <w:rsid w:val="00D94B32"/>
    <w:rsid w:val="00D9524D"/>
    <w:rsid w:val="00D96088"/>
    <w:rsid w:val="00D97503"/>
    <w:rsid w:val="00D97E4A"/>
    <w:rsid w:val="00DA097D"/>
    <w:rsid w:val="00DA228D"/>
    <w:rsid w:val="00DA305E"/>
    <w:rsid w:val="00DA30CA"/>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3A78"/>
    <w:rsid w:val="00DC53EF"/>
    <w:rsid w:val="00DC6F0F"/>
    <w:rsid w:val="00DD2212"/>
    <w:rsid w:val="00DD37D5"/>
    <w:rsid w:val="00DD417C"/>
    <w:rsid w:val="00DD4329"/>
    <w:rsid w:val="00DD50AD"/>
    <w:rsid w:val="00DD6610"/>
    <w:rsid w:val="00DE1BD2"/>
    <w:rsid w:val="00DE1C8B"/>
    <w:rsid w:val="00DE20D2"/>
    <w:rsid w:val="00DE37F8"/>
    <w:rsid w:val="00DE54BE"/>
    <w:rsid w:val="00DE5608"/>
    <w:rsid w:val="00DE58D0"/>
    <w:rsid w:val="00DE5A7E"/>
    <w:rsid w:val="00DE5FDE"/>
    <w:rsid w:val="00DE654F"/>
    <w:rsid w:val="00DE6FBA"/>
    <w:rsid w:val="00DE7082"/>
    <w:rsid w:val="00DF06E3"/>
    <w:rsid w:val="00DF0B6E"/>
    <w:rsid w:val="00DF1310"/>
    <w:rsid w:val="00DF15E0"/>
    <w:rsid w:val="00DF214E"/>
    <w:rsid w:val="00DF33E2"/>
    <w:rsid w:val="00DF37A0"/>
    <w:rsid w:val="00DF4625"/>
    <w:rsid w:val="00DF78AB"/>
    <w:rsid w:val="00E01CDB"/>
    <w:rsid w:val="00E036B7"/>
    <w:rsid w:val="00E053F2"/>
    <w:rsid w:val="00E06228"/>
    <w:rsid w:val="00E07878"/>
    <w:rsid w:val="00E07B12"/>
    <w:rsid w:val="00E10447"/>
    <w:rsid w:val="00E1089D"/>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4188"/>
    <w:rsid w:val="00E34B6E"/>
    <w:rsid w:val="00E35559"/>
    <w:rsid w:val="00E35D40"/>
    <w:rsid w:val="00E3679B"/>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85"/>
    <w:rsid w:val="00E56DA4"/>
    <w:rsid w:val="00E56E9E"/>
    <w:rsid w:val="00E57565"/>
    <w:rsid w:val="00E62DCD"/>
    <w:rsid w:val="00E635D4"/>
    <w:rsid w:val="00E63838"/>
    <w:rsid w:val="00E64434"/>
    <w:rsid w:val="00E65060"/>
    <w:rsid w:val="00E65E58"/>
    <w:rsid w:val="00E673B4"/>
    <w:rsid w:val="00E67A0D"/>
    <w:rsid w:val="00E67C51"/>
    <w:rsid w:val="00E70E68"/>
    <w:rsid w:val="00E71FB3"/>
    <w:rsid w:val="00E72D11"/>
    <w:rsid w:val="00E72EFC"/>
    <w:rsid w:val="00E7387F"/>
    <w:rsid w:val="00E73899"/>
    <w:rsid w:val="00E74994"/>
    <w:rsid w:val="00E75189"/>
    <w:rsid w:val="00E75764"/>
    <w:rsid w:val="00E758EC"/>
    <w:rsid w:val="00E761B4"/>
    <w:rsid w:val="00E77531"/>
    <w:rsid w:val="00E8009A"/>
    <w:rsid w:val="00E817B8"/>
    <w:rsid w:val="00E8234C"/>
    <w:rsid w:val="00E82F76"/>
    <w:rsid w:val="00E831E3"/>
    <w:rsid w:val="00E83AA9"/>
    <w:rsid w:val="00E857C4"/>
    <w:rsid w:val="00E85928"/>
    <w:rsid w:val="00E861AC"/>
    <w:rsid w:val="00E86BE2"/>
    <w:rsid w:val="00E86CAB"/>
    <w:rsid w:val="00E87822"/>
    <w:rsid w:val="00E87D32"/>
    <w:rsid w:val="00E90395"/>
    <w:rsid w:val="00E90E49"/>
    <w:rsid w:val="00E917F9"/>
    <w:rsid w:val="00E9291C"/>
    <w:rsid w:val="00E93D63"/>
    <w:rsid w:val="00E93FFE"/>
    <w:rsid w:val="00E9458F"/>
    <w:rsid w:val="00E94F8A"/>
    <w:rsid w:val="00E9566E"/>
    <w:rsid w:val="00E956B4"/>
    <w:rsid w:val="00E95F17"/>
    <w:rsid w:val="00E974A8"/>
    <w:rsid w:val="00E97699"/>
    <w:rsid w:val="00E9792D"/>
    <w:rsid w:val="00EA07D4"/>
    <w:rsid w:val="00EA0EB4"/>
    <w:rsid w:val="00EA3CF5"/>
    <w:rsid w:val="00EA3D71"/>
    <w:rsid w:val="00EA42E7"/>
    <w:rsid w:val="00EA4CB6"/>
    <w:rsid w:val="00EA5422"/>
    <w:rsid w:val="00EA5FF1"/>
    <w:rsid w:val="00EA6D20"/>
    <w:rsid w:val="00EA768D"/>
    <w:rsid w:val="00EA7A41"/>
    <w:rsid w:val="00EB03BB"/>
    <w:rsid w:val="00EB077B"/>
    <w:rsid w:val="00EB0A14"/>
    <w:rsid w:val="00EB221F"/>
    <w:rsid w:val="00EB31CF"/>
    <w:rsid w:val="00EB3AAC"/>
    <w:rsid w:val="00EB4EA2"/>
    <w:rsid w:val="00EC0D3D"/>
    <w:rsid w:val="00EC1625"/>
    <w:rsid w:val="00EC189B"/>
    <w:rsid w:val="00EC1E4E"/>
    <w:rsid w:val="00EC27C6"/>
    <w:rsid w:val="00EC298A"/>
    <w:rsid w:val="00EC36DC"/>
    <w:rsid w:val="00EC4207"/>
    <w:rsid w:val="00EC4ED3"/>
    <w:rsid w:val="00EC5653"/>
    <w:rsid w:val="00EC5D83"/>
    <w:rsid w:val="00EC6309"/>
    <w:rsid w:val="00EC71CE"/>
    <w:rsid w:val="00EC75A4"/>
    <w:rsid w:val="00EC7830"/>
    <w:rsid w:val="00ED003B"/>
    <w:rsid w:val="00ED015D"/>
    <w:rsid w:val="00ED1006"/>
    <w:rsid w:val="00ED1FCF"/>
    <w:rsid w:val="00ED2762"/>
    <w:rsid w:val="00ED2E07"/>
    <w:rsid w:val="00ED326C"/>
    <w:rsid w:val="00ED377B"/>
    <w:rsid w:val="00ED446A"/>
    <w:rsid w:val="00ED6596"/>
    <w:rsid w:val="00ED686A"/>
    <w:rsid w:val="00ED6CCA"/>
    <w:rsid w:val="00EE001B"/>
    <w:rsid w:val="00EF037C"/>
    <w:rsid w:val="00EF0933"/>
    <w:rsid w:val="00EF0D29"/>
    <w:rsid w:val="00EF11E7"/>
    <w:rsid w:val="00EF12AB"/>
    <w:rsid w:val="00EF150C"/>
    <w:rsid w:val="00EF18FE"/>
    <w:rsid w:val="00EF1EAC"/>
    <w:rsid w:val="00EF2A16"/>
    <w:rsid w:val="00EF31A1"/>
    <w:rsid w:val="00EF4091"/>
    <w:rsid w:val="00EF4EF4"/>
    <w:rsid w:val="00EF513A"/>
    <w:rsid w:val="00EF5787"/>
    <w:rsid w:val="00EF5808"/>
    <w:rsid w:val="00EF5F06"/>
    <w:rsid w:val="00EF60D0"/>
    <w:rsid w:val="00EF62A6"/>
    <w:rsid w:val="00EF7275"/>
    <w:rsid w:val="00EF7791"/>
    <w:rsid w:val="00F0016F"/>
    <w:rsid w:val="00F00AB8"/>
    <w:rsid w:val="00F00D08"/>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3D56"/>
    <w:rsid w:val="00F15FA5"/>
    <w:rsid w:val="00F1720A"/>
    <w:rsid w:val="00F20686"/>
    <w:rsid w:val="00F20996"/>
    <w:rsid w:val="00F209B7"/>
    <w:rsid w:val="00F20D82"/>
    <w:rsid w:val="00F20E9F"/>
    <w:rsid w:val="00F2150C"/>
    <w:rsid w:val="00F2376F"/>
    <w:rsid w:val="00F243D8"/>
    <w:rsid w:val="00F25568"/>
    <w:rsid w:val="00F30446"/>
    <w:rsid w:val="00F30683"/>
    <w:rsid w:val="00F30828"/>
    <w:rsid w:val="00F313D6"/>
    <w:rsid w:val="00F314F8"/>
    <w:rsid w:val="00F32813"/>
    <w:rsid w:val="00F340D6"/>
    <w:rsid w:val="00F34479"/>
    <w:rsid w:val="00F3765F"/>
    <w:rsid w:val="00F40D35"/>
    <w:rsid w:val="00F40F0C"/>
    <w:rsid w:val="00F41CA6"/>
    <w:rsid w:val="00F4228F"/>
    <w:rsid w:val="00F43051"/>
    <w:rsid w:val="00F43353"/>
    <w:rsid w:val="00F45833"/>
    <w:rsid w:val="00F4766C"/>
    <w:rsid w:val="00F504CF"/>
    <w:rsid w:val="00F507D1"/>
    <w:rsid w:val="00F50A01"/>
    <w:rsid w:val="00F50F57"/>
    <w:rsid w:val="00F516A9"/>
    <w:rsid w:val="00F519CE"/>
    <w:rsid w:val="00F51ADA"/>
    <w:rsid w:val="00F5282D"/>
    <w:rsid w:val="00F53D00"/>
    <w:rsid w:val="00F550BD"/>
    <w:rsid w:val="00F5546C"/>
    <w:rsid w:val="00F55744"/>
    <w:rsid w:val="00F56317"/>
    <w:rsid w:val="00F56F05"/>
    <w:rsid w:val="00F57EDD"/>
    <w:rsid w:val="00F60491"/>
    <w:rsid w:val="00F607C5"/>
    <w:rsid w:val="00F60DEA"/>
    <w:rsid w:val="00F60F12"/>
    <w:rsid w:val="00F60FBB"/>
    <w:rsid w:val="00F62723"/>
    <w:rsid w:val="00F6302A"/>
    <w:rsid w:val="00F64C2B"/>
    <w:rsid w:val="00F651BE"/>
    <w:rsid w:val="00F66450"/>
    <w:rsid w:val="00F66FC7"/>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C08"/>
    <w:rsid w:val="00F8456C"/>
    <w:rsid w:val="00F85529"/>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A00F2"/>
    <w:rsid w:val="00FA18B7"/>
    <w:rsid w:val="00FA1E50"/>
    <w:rsid w:val="00FA1F5F"/>
    <w:rsid w:val="00FA1F7E"/>
    <w:rsid w:val="00FA28F5"/>
    <w:rsid w:val="00FA2BB3"/>
    <w:rsid w:val="00FA2C68"/>
    <w:rsid w:val="00FA2D46"/>
    <w:rsid w:val="00FA4542"/>
    <w:rsid w:val="00FA4D12"/>
    <w:rsid w:val="00FA5369"/>
    <w:rsid w:val="00FA5EE2"/>
    <w:rsid w:val="00FB2943"/>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027"/>
    <w:rsid w:val="00FE0655"/>
    <w:rsid w:val="00FE0D0A"/>
    <w:rsid w:val="00FE0F74"/>
    <w:rsid w:val="00FE102F"/>
    <w:rsid w:val="00FE1814"/>
    <w:rsid w:val="00FE2365"/>
    <w:rsid w:val="00FE29FD"/>
    <w:rsid w:val="00FE2BA2"/>
    <w:rsid w:val="00FE487F"/>
    <w:rsid w:val="00FE4C7B"/>
    <w:rsid w:val="00FE7336"/>
    <w:rsid w:val="00FE73E4"/>
    <w:rsid w:val="00FE787C"/>
    <w:rsid w:val="00FE7EEF"/>
    <w:rsid w:val="00FF07B9"/>
    <w:rsid w:val="00FF1B48"/>
    <w:rsid w:val="00FF1B96"/>
    <w:rsid w:val="00FF222C"/>
    <w:rsid w:val="00FF22E9"/>
    <w:rsid w:val="00FF2C04"/>
    <w:rsid w:val="00FF340C"/>
    <w:rsid w:val="00FF3A24"/>
    <w:rsid w:val="00FF40C1"/>
    <w:rsid w:val="00FF45A5"/>
    <w:rsid w:val="00FF4C99"/>
    <w:rsid w:val="00FF5C91"/>
    <w:rsid w:val="00FF6A56"/>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0DBAE796"/>
  <w15:chartTrackingRefBased/>
  <w15:docId w15:val="{667137CB-53FF-4440-82BD-51C67CCF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qFormat="1"/>
    <w:lsdException w:name="header"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337"/>
    <w:pPr>
      <w:spacing w:after="160" w:line="259" w:lineRule="auto"/>
    </w:pPr>
    <w:rPr>
      <w:rFonts w:asciiTheme="minorHAnsi" w:eastAsiaTheme="minorHAnsi" w:hAnsiTheme="minorHAnsi" w:cstheme="minorBidi"/>
      <w:sz w:val="22"/>
      <w:szCs w:val="22"/>
      <w:lang w:val="es-ES"/>
    </w:rPr>
  </w:style>
  <w:style w:type="paragraph" w:styleId="Heading1">
    <w:name w:val="heading 1"/>
    <w:basedOn w:val="Normal"/>
    <w:next w:val="Normal"/>
    <w:link w:val="Heading1Char"/>
    <w:uiPriority w:val="9"/>
    <w:qFormat/>
    <w:rsid w:val="002924E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924E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924E5"/>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2924E5"/>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2924E5"/>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2924E5"/>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2924E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924E5"/>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924E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6E43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4337"/>
  </w:style>
  <w:style w:type="paragraph" w:styleId="TOC8">
    <w:name w:val="toc 8"/>
    <w:basedOn w:val="TOC1"/>
    <w:semiHidden/>
    <w:rsid w:val="002C1CA1"/>
    <w:pPr>
      <w:spacing w:before="180"/>
      <w:ind w:left="2693" w:hanging="2693"/>
    </w:pPr>
    <w:rPr>
      <w:b w:val="0"/>
      <w:bCs/>
    </w:rPr>
  </w:style>
  <w:style w:type="paragraph" w:styleId="TOC1">
    <w:name w:val="toc 1"/>
    <w:aliases w:val="Observation TOC2"/>
    <w:uiPriority w:val="39"/>
    <w:rsid w:val="002C1C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1CA1"/>
    <w:pPr>
      <w:keepNext/>
      <w:keepLines/>
      <w:spacing w:before="180"/>
      <w:jc w:val="center"/>
    </w:pPr>
  </w:style>
  <w:style w:type="paragraph" w:styleId="Caption">
    <w:name w:val="caption"/>
    <w:basedOn w:val="Normal"/>
    <w:next w:val="Normal"/>
    <w:uiPriority w:val="35"/>
    <w:qFormat/>
    <w:rsid w:val="002C1CA1"/>
    <w:pPr>
      <w:spacing w:after="240"/>
      <w:jc w:val="center"/>
    </w:pPr>
    <w:rPr>
      <w:b/>
      <w:bCs/>
    </w:rPr>
  </w:style>
  <w:style w:type="paragraph" w:styleId="TOC5">
    <w:name w:val="toc 5"/>
    <w:aliases w:val="Observation TOC"/>
    <w:basedOn w:val="TOC4"/>
    <w:semiHidden/>
    <w:rsid w:val="002C1CA1"/>
    <w:pPr>
      <w:tabs>
        <w:tab w:val="right" w:pos="1701"/>
      </w:tabs>
      <w:ind w:left="1701" w:hanging="1701"/>
    </w:pPr>
  </w:style>
  <w:style w:type="paragraph" w:styleId="TOC4">
    <w:name w:val="toc 4"/>
    <w:basedOn w:val="TOC3"/>
    <w:semiHidden/>
    <w:rsid w:val="002C1CA1"/>
    <w:pPr>
      <w:ind w:left="1418" w:hanging="1418"/>
    </w:pPr>
  </w:style>
  <w:style w:type="paragraph" w:styleId="TOC3">
    <w:name w:val="toc 3"/>
    <w:basedOn w:val="TOC2"/>
    <w:semiHidden/>
    <w:rsid w:val="002C1CA1"/>
    <w:pPr>
      <w:ind w:left="1134" w:hanging="1134"/>
    </w:pPr>
  </w:style>
  <w:style w:type="paragraph" w:styleId="TOC2">
    <w:name w:val="toc 2"/>
    <w:basedOn w:val="TOC1"/>
    <w:semiHidden/>
    <w:rsid w:val="002C1CA1"/>
    <w:pPr>
      <w:keepNext w:val="0"/>
      <w:spacing w:before="0"/>
      <w:ind w:left="851" w:hanging="851"/>
    </w:pPr>
    <w:rPr>
      <w:szCs w:val="20"/>
    </w:rPr>
  </w:style>
  <w:style w:type="paragraph" w:styleId="Index2">
    <w:name w:val="index 2"/>
    <w:basedOn w:val="Index1"/>
    <w:semiHidden/>
    <w:rsid w:val="002C1CA1"/>
    <w:pPr>
      <w:ind w:left="284"/>
    </w:pPr>
  </w:style>
  <w:style w:type="paragraph" w:styleId="Index1">
    <w:name w:val="index 1"/>
    <w:basedOn w:val="Normal"/>
    <w:semiHidden/>
    <w:rsid w:val="002C1CA1"/>
    <w:pPr>
      <w:keepLines/>
      <w:spacing w:after="0"/>
    </w:pPr>
  </w:style>
  <w:style w:type="paragraph" w:styleId="DocumentMap">
    <w:name w:val="Document Map"/>
    <w:basedOn w:val="Normal"/>
    <w:semiHidden/>
    <w:rsid w:val="002C1CA1"/>
    <w:pPr>
      <w:shd w:val="clear" w:color="auto" w:fill="000080"/>
    </w:pPr>
    <w:rPr>
      <w:rFonts w:ascii="Tahoma" w:hAnsi="Tahoma" w:cs="Tahoma"/>
    </w:rPr>
  </w:style>
  <w:style w:type="paragraph" w:styleId="ListNumber2">
    <w:name w:val="List Number 2"/>
    <w:basedOn w:val="ListNumber"/>
    <w:rsid w:val="002C1CA1"/>
    <w:pPr>
      <w:ind w:left="851"/>
    </w:pPr>
  </w:style>
  <w:style w:type="paragraph" w:styleId="ListNumber">
    <w:name w:val="List Number"/>
    <w:basedOn w:val="List"/>
    <w:rsid w:val="002C1CA1"/>
  </w:style>
  <w:style w:type="paragraph" w:styleId="List">
    <w:name w:val="List"/>
    <w:basedOn w:val="Normal"/>
    <w:rsid w:val="002C1CA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C1C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1CA1"/>
    <w:rPr>
      <w:b/>
      <w:bCs/>
      <w:position w:val="6"/>
      <w:sz w:val="16"/>
      <w:szCs w:val="16"/>
    </w:rPr>
  </w:style>
  <w:style w:type="paragraph" w:styleId="FootnoteText">
    <w:name w:val="footnote text"/>
    <w:basedOn w:val="Normal"/>
    <w:semiHidden/>
    <w:rsid w:val="002C1CA1"/>
    <w:pPr>
      <w:keepLines/>
      <w:spacing w:after="0"/>
      <w:ind w:left="454" w:hanging="454"/>
    </w:pPr>
    <w:rPr>
      <w:sz w:val="16"/>
      <w:szCs w:val="16"/>
    </w:rPr>
  </w:style>
  <w:style w:type="paragraph" w:customStyle="1" w:styleId="3GPPHeader">
    <w:name w:val="3GPP_Header"/>
    <w:basedOn w:val="Normal"/>
    <w:rsid w:val="002C1CA1"/>
    <w:pPr>
      <w:tabs>
        <w:tab w:val="left" w:pos="1701"/>
        <w:tab w:val="right" w:pos="9639"/>
      </w:tabs>
      <w:spacing w:after="240"/>
    </w:pPr>
    <w:rPr>
      <w:b/>
      <w:sz w:val="24"/>
    </w:rPr>
  </w:style>
  <w:style w:type="paragraph" w:styleId="TOC9">
    <w:name w:val="toc 9"/>
    <w:basedOn w:val="TOC8"/>
    <w:semiHidden/>
    <w:rsid w:val="002C1CA1"/>
    <w:pPr>
      <w:ind w:left="1418" w:hanging="1418"/>
    </w:pPr>
  </w:style>
  <w:style w:type="paragraph" w:styleId="TOC6">
    <w:name w:val="toc 6"/>
    <w:basedOn w:val="TOC5"/>
    <w:next w:val="Normal"/>
    <w:semiHidden/>
    <w:rsid w:val="002C1CA1"/>
    <w:pPr>
      <w:ind w:left="1985" w:hanging="1985"/>
    </w:pPr>
  </w:style>
  <w:style w:type="paragraph" w:styleId="TOC7">
    <w:name w:val="toc 7"/>
    <w:basedOn w:val="TOC6"/>
    <w:next w:val="Normal"/>
    <w:semiHidden/>
    <w:rsid w:val="002C1CA1"/>
    <w:pPr>
      <w:ind w:left="2268" w:hanging="2268"/>
    </w:pPr>
  </w:style>
  <w:style w:type="paragraph" w:styleId="ListBullet2">
    <w:name w:val="List Bullet 2"/>
    <w:basedOn w:val="ListBullet"/>
    <w:rsid w:val="002C1CA1"/>
    <w:pPr>
      <w:tabs>
        <w:tab w:val="clear" w:pos="510"/>
        <w:tab w:val="num" w:pos="794"/>
      </w:tabs>
      <w:ind w:left="794"/>
    </w:pPr>
  </w:style>
  <w:style w:type="paragraph" w:styleId="ListBullet">
    <w:name w:val="List Bullet"/>
    <w:basedOn w:val="BodyText"/>
    <w:rsid w:val="002C1CA1"/>
    <w:pPr>
      <w:numPr>
        <w:numId w:val="4"/>
      </w:numPr>
    </w:pPr>
  </w:style>
  <w:style w:type="paragraph" w:styleId="ListBullet3">
    <w:name w:val="List Bullet 3"/>
    <w:basedOn w:val="ListBullet2"/>
    <w:rsid w:val="002C1CA1"/>
    <w:pPr>
      <w:numPr>
        <w:numId w:val="6"/>
      </w:numPr>
    </w:pPr>
  </w:style>
  <w:style w:type="paragraph" w:customStyle="1" w:styleId="EQ">
    <w:name w:val="EQ"/>
    <w:basedOn w:val="Normal"/>
    <w:next w:val="Normal"/>
    <w:rsid w:val="002C1CA1"/>
    <w:pPr>
      <w:keepLines/>
      <w:tabs>
        <w:tab w:val="center" w:pos="4536"/>
        <w:tab w:val="right" w:pos="9072"/>
      </w:tabs>
      <w:spacing w:after="180"/>
    </w:pPr>
    <w:rPr>
      <w:noProof/>
    </w:rPr>
  </w:style>
  <w:style w:type="paragraph" w:styleId="List2">
    <w:name w:val="List 2"/>
    <w:basedOn w:val="List"/>
    <w:rsid w:val="002C1CA1"/>
    <w:pPr>
      <w:ind w:left="851"/>
    </w:pPr>
  </w:style>
  <w:style w:type="paragraph" w:styleId="List3">
    <w:name w:val="List 3"/>
    <w:basedOn w:val="List2"/>
    <w:rsid w:val="002C1CA1"/>
    <w:pPr>
      <w:ind w:left="1135"/>
    </w:pPr>
  </w:style>
  <w:style w:type="paragraph" w:styleId="List4">
    <w:name w:val="List 4"/>
    <w:basedOn w:val="List3"/>
    <w:rsid w:val="002C1CA1"/>
    <w:pPr>
      <w:ind w:left="1418"/>
    </w:pPr>
  </w:style>
  <w:style w:type="paragraph" w:styleId="List5">
    <w:name w:val="List 5"/>
    <w:basedOn w:val="List4"/>
    <w:rsid w:val="002C1CA1"/>
    <w:pPr>
      <w:ind w:left="1702"/>
    </w:pPr>
  </w:style>
  <w:style w:type="paragraph" w:customStyle="1" w:styleId="EditorsNote">
    <w:name w:val="Editor's Note"/>
    <w:basedOn w:val="Normal"/>
    <w:rsid w:val="002C1CA1"/>
    <w:pPr>
      <w:keepLines/>
      <w:spacing w:after="180"/>
      <w:ind w:left="1135" w:hanging="851"/>
    </w:pPr>
    <w:rPr>
      <w:color w:val="FF0000"/>
    </w:rPr>
  </w:style>
  <w:style w:type="paragraph" w:styleId="ListBullet4">
    <w:name w:val="List Bullet 4"/>
    <w:basedOn w:val="ListBullet3"/>
    <w:rsid w:val="002C1CA1"/>
    <w:pPr>
      <w:numPr>
        <w:numId w:val="7"/>
      </w:numPr>
    </w:pPr>
  </w:style>
  <w:style w:type="paragraph" w:styleId="ListBullet5">
    <w:name w:val="List Bullet 5"/>
    <w:basedOn w:val="ListBullet4"/>
    <w:rsid w:val="002C1CA1"/>
    <w:pPr>
      <w:numPr>
        <w:numId w:val="3"/>
      </w:numPr>
    </w:pPr>
  </w:style>
  <w:style w:type="paragraph" w:styleId="Footer">
    <w:name w:val="footer"/>
    <w:basedOn w:val="Header"/>
    <w:semiHidden/>
    <w:rsid w:val="002C1CA1"/>
    <w:pPr>
      <w:jc w:val="center"/>
    </w:pPr>
    <w:rPr>
      <w:i/>
      <w:iCs/>
    </w:rPr>
  </w:style>
  <w:style w:type="paragraph" w:customStyle="1" w:styleId="Reference">
    <w:name w:val="Reference"/>
    <w:basedOn w:val="Normal"/>
    <w:rsid w:val="002C1CA1"/>
    <w:pPr>
      <w:numPr>
        <w:numId w:val="1"/>
      </w:numPr>
    </w:pPr>
  </w:style>
  <w:style w:type="paragraph" w:styleId="BalloonText">
    <w:name w:val="Balloon Text"/>
    <w:basedOn w:val="Normal"/>
    <w:semiHidden/>
    <w:rsid w:val="002C1CA1"/>
    <w:rPr>
      <w:rFonts w:ascii="Tahoma" w:hAnsi="Tahoma" w:cs="Tahoma"/>
      <w:sz w:val="16"/>
      <w:szCs w:val="16"/>
    </w:rPr>
  </w:style>
  <w:style w:type="character" w:styleId="PageNumber">
    <w:name w:val="page number"/>
    <w:basedOn w:val="DefaultParagraphFont"/>
    <w:semiHidden/>
    <w:rsid w:val="002C1CA1"/>
  </w:style>
  <w:style w:type="paragraph" w:styleId="BodyText">
    <w:name w:val="Body Text"/>
    <w:basedOn w:val="Normal"/>
    <w:link w:val="BodyTextChar"/>
    <w:rsid w:val="002C1CA1"/>
  </w:style>
  <w:style w:type="character" w:styleId="Hyperlink">
    <w:name w:val="Hyperlink"/>
    <w:uiPriority w:val="99"/>
    <w:rsid w:val="002C1CA1"/>
    <w:rPr>
      <w:color w:val="0000FF"/>
      <w:u w:val="single"/>
      <w:lang w:val="en-GB"/>
    </w:rPr>
  </w:style>
  <w:style w:type="character" w:styleId="FollowedHyperlink">
    <w:name w:val="FollowedHyperlink"/>
    <w:semiHidden/>
    <w:rsid w:val="002C1CA1"/>
    <w:rPr>
      <w:color w:val="FF0000"/>
      <w:u w:val="single"/>
    </w:rPr>
  </w:style>
  <w:style w:type="character" w:styleId="CommentReference">
    <w:name w:val="annotation reference"/>
    <w:qFormat/>
    <w:rsid w:val="002C1CA1"/>
    <w:rPr>
      <w:sz w:val="16"/>
      <w:szCs w:val="16"/>
    </w:rPr>
  </w:style>
  <w:style w:type="paragraph" w:styleId="CommentText">
    <w:name w:val="annotation text"/>
    <w:basedOn w:val="Normal"/>
    <w:link w:val="CommentTextChar"/>
    <w:qFormat/>
    <w:rsid w:val="002C1CA1"/>
  </w:style>
  <w:style w:type="paragraph" w:styleId="CommentSubject">
    <w:name w:val="annotation subject"/>
    <w:basedOn w:val="CommentText"/>
    <w:next w:val="CommentText"/>
    <w:semiHidden/>
    <w:rsid w:val="002C1CA1"/>
    <w:rPr>
      <w:b/>
      <w:bCs/>
    </w:rPr>
  </w:style>
  <w:style w:type="character" w:customStyle="1" w:styleId="Heading1Char">
    <w:name w:val="Heading 1 Char"/>
    <w:basedOn w:val="DefaultParagraphFont"/>
    <w:link w:val="Heading1"/>
    <w:uiPriority w:val="9"/>
    <w:rsid w:val="002924E5"/>
    <w:rPr>
      <w:rFonts w:asciiTheme="majorHAnsi" w:eastAsiaTheme="majorEastAsia" w:hAnsiTheme="majorHAnsi" w:cstheme="majorBidi"/>
      <w:b/>
      <w:bCs/>
      <w:color w:val="2E74B5" w:themeColor="accent1" w:themeShade="BF"/>
      <w:sz w:val="28"/>
      <w:szCs w:val="28"/>
      <w:lang w:val="de-CH"/>
    </w:rPr>
  </w:style>
  <w:style w:type="paragraph" w:customStyle="1" w:styleId="B1">
    <w:name w:val="B1"/>
    <w:basedOn w:val="List"/>
    <w:link w:val="B1Zchn"/>
    <w:qFormat/>
    <w:rsid w:val="002C1CA1"/>
    <w:pPr>
      <w:spacing w:after="180"/>
    </w:pPr>
  </w:style>
  <w:style w:type="paragraph" w:customStyle="1" w:styleId="B2">
    <w:name w:val="B2"/>
    <w:basedOn w:val="List2"/>
    <w:rsid w:val="002C1CA1"/>
    <w:pPr>
      <w:spacing w:after="180"/>
    </w:pPr>
  </w:style>
  <w:style w:type="paragraph" w:customStyle="1" w:styleId="B3">
    <w:name w:val="B3"/>
    <w:basedOn w:val="List3"/>
    <w:rsid w:val="002C1CA1"/>
    <w:pPr>
      <w:spacing w:after="180"/>
    </w:pPr>
  </w:style>
  <w:style w:type="paragraph" w:customStyle="1" w:styleId="B4">
    <w:name w:val="B4"/>
    <w:basedOn w:val="List4"/>
    <w:rsid w:val="002C1CA1"/>
    <w:pPr>
      <w:spacing w:after="180"/>
    </w:pPr>
  </w:style>
  <w:style w:type="paragraph" w:customStyle="1" w:styleId="Proposal">
    <w:name w:val="Proposal"/>
    <w:basedOn w:val="Normal"/>
    <w:rsid w:val="002C1CA1"/>
    <w:pPr>
      <w:numPr>
        <w:numId w:val="2"/>
      </w:numPr>
      <w:tabs>
        <w:tab w:val="left" w:pos="1701"/>
      </w:tabs>
    </w:pPr>
    <w:rPr>
      <w:b/>
      <w:bCs/>
    </w:rPr>
  </w:style>
  <w:style w:type="character" w:customStyle="1" w:styleId="BodyTextChar">
    <w:name w:val="Body Text Char"/>
    <w:link w:val="BodyText"/>
    <w:rsid w:val="002C1CA1"/>
    <w:rPr>
      <w:rFonts w:ascii="Arial" w:hAnsi="Arial"/>
      <w:lang w:val="en-GB" w:eastAsia="zh-CN"/>
    </w:rPr>
  </w:style>
  <w:style w:type="paragraph" w:customStyle="1" w:styleId="B5">
    <w:name w:val="B5"/>
    <w:basedOn w:val="List5"/>
    <w:rsid w:val="002C1CA1"/>
    <w:pPr>
      <w:spacing w:after="180"/>
    </w:pPr>
  </w:style>
  <w:style w:type="paragraph" w:customStyle="1" w:styleId="EX">
    <w:name w:val="EX"/>
    <w:basedOn w:val="Normal"/>
    <w:rsid w:val="002C1CA1"/>
    <w:pPr>
      <w:keepLines/>
      <w:spacing w:after="180"/>
      <w:ind w:left="1702" w:hanging="1418"/>
    </w:pPr>
  </w:style>
  <w:style w:type="paragraph" w:customStyle="1" w:styleId="EW">
    <w:name w:val="EW"/>
    <w:basedOn w:val="EX"/>
    <w:rsid w:val="002C1CA1"/>
    <w:pPr>
      <w:spacing w:after="0"/>
    </w:pPr>
  </w:style>
  <w:style w:type="paragraph" w:customStyle="1" w:styleId="TAL">
    <w:name w:val="TAL"/>
    <w:basedOn w:val="Normal"/>
    <w:link w:val="TALChar"/>
    <w:qFormat/>
    <w:rsid w:val="002C1CA1"/>
    <w:pPr>
      <w:keepNext/>
      <w:keepLines/>
      <w:spacing w:after="0"/>
    </w:pPr>
    <w:rPr>
      <w:sz w:val="18"/>
    </w:rPr>
  </w:style>
  <w:style w:type="paragraph" w:customStyle="1" w:styleId="TAC">
    <w:name w:val="TAC"/>
    <w:basedOn w:val="TAL"/>
    <w:link w:val="TACChar"/>
    <w:rsid w:val="002C1CA1"/>
    <w:pPr>
      <w:jc w:val="center"/>
    </w:pPr>
  </w:style>
  <w:style w:type="paragraph" w:customStyle="1" w:styleId="TAH">
    <w:name w:val="TAH"/>
    <w:basedOn w:val="TAC"/>
    <w:link w:val="TAHChar"/>
    <w:qFormat/>
    <w:rsid w:val="002C1CA1"/>
    <w:rPr>
      <w:b/>
    </w:rPr>
  </w:style>
  <w:style w:type="paragraph" w:customStyle="1" w:styleId="TAN">
    <w:name w:val="TAN"/>
    <w:basedOn w:val="TAL"/>
    <w:rsid w:val="002C1CA1"/>
    <w:pPr>
      <w:ind w:left="851" w:hanging="851"/>
    </w:pPr>
  </w:style>
  <w:style w:type="paragraph" w:customStyle="1" w:styleId="TAR">
    <w:name w:val="TAR"/>
    <w:basedOn w:val="TAL"/>
    <w:rsid w:val="002C1CA1"/>
    <w:pPr>
      <w:jc w:val="right"/>
    </w:pPr>
  </w:style>
  <w:style w:type="paragraph" w:customStyle="1" w:styleId="TH">
    <w:name w:val="TH"/>
    <w:basedOn w:val="Normal"/>
    <w:link w:val="THChar"/>
    <w:qFormat/>
    <w:rsid w:val="002C1CA1"/>
    <w:pPr>
      <w:keepNext/>
      <w:keepLines/>
      <w:spacing w:before="60" w:after="180"/>
      <w:jc w:val="center"/>
    </w:pPr>
    <w:rPr>
      <w:b/>
    </w:rPr>
  </w:style>
  <w:style w:type="paragraph" w:customStyle="1" w:styleId="TF">
    <w:name w:val="TF"/>
    <w:aliases w:val="left"/>
    <w:basedOn w:val="TH"/>
    <w:link w:val="TFChar"/>
    <w:qFormat/>
    <w:rsid w:val="002C1CA1"/>
    <w:pPr>
      <w:keepNext w:val="0"/>
      <w:spacing w:before="0" w:after="240"/>
    </w:pPr>
  </w:style>
  <w:style w:type="paragraph" w:customStyle="1" w:styleId="TT">
    <w:name w:val="TT"/>
    <w:basedOn w:val="Heading1"/>
    <w:next w:val="Normal"/>
    <w:rsid w:val="002C1CA1"/>
    <w:pPr>
      <w:ind w:left="1134" w:hanging="1134"/>
      <w:outlineLvl w:val="9"/>
    </w:pPr>
    <w:rPr>
      <w:rFonts w:cs="Times New Roman"/>
      <w:szCs w:val="20"/>
    </w:rPr>
  </w:style>
  <w:style w:type="paragraph" w:customStyle="1" w:styleId="ZA">
    <w:name w:val="ZA"/>
    <w:rsid w:val="002C1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1C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1C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1CA1"/>
  </w:style>
  <w:style w:type="paragraph" w:customStyle="1" w:styleId="ZH">
    <w:name w:val="ZH"/>
    <w:rsid w:val="002C1C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1C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1CA1"/>
    <w:pPr>
      <w:framePr w:hRule="auto" w:wrap="notBeside" w:y="852"/>
    </w:pPr>
    <w:rPr>
      <w:i w:val="0"/>
      <w:sz w:val="40"/>
    </w:rPr>
  </w:style>
  <w:style w:type="paragraph" w:customStyle="1" w:styleId="ZU">
    <w:name w:val="ZU"/>
    <w:rsid w:val="002C1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1CA1"/>
    <w:pPr>
      <w:framePr w:wrap="notBeside" w:y="16161"/>
    </w:pPr>
  </w:style>
  <w:style w:type="paragraph" w:customStyle="1" w:styleId="FP">
    <w:name w:val="FP"/>
    <w:basedOn w:val="Normal"/>
    <w:rsid w:val="002C1CA1"/>
    <w:pPr>
      <w:spacing w:after="0"/>
    </w:pPr>
  </w:style>
  <w:style w:type="paragraph" w:customStyle="1" w:styleId="Observation">
    <w:name w:val="Observation"/>
    <w:basedOn w:val="Proposal"/>
    <w:qFormat/>
    <w:rsid w:val="002C1CA1"/>
    <w:pPr>
      <w:numPr>
        <w:numId w:val="8"/>
      </w:numPr>
      <w:ind w:left="1701" w:hanging="1701"/>
    </w:pPr>
  </w:style>
  <w:style w:type="paragraph" w:styleId="TableofFigures">
    <w:name w:val="table of figures"/>
    <w:basedOn w:val="Normal"/>
    <w:next w:val="Normal"/>
    <w:uiPriority w:val="99"/>
    <w:rsid w:val="002C1CA1"/>
    <w:pPr>
      <w:ind w:left="1418" w:hanging="1418"/>
    </w:pPr>
    <w:rPr>
      <w:b/>
    </w:rPr>
  </w:style>
  <w:style w:type="paragraph" w:customStyle="1" w:styleId="Doc-text2">
    <w:name w:val="Doc-text2"/>
    <w:basedOn w:val="Normal"/>
    <w:link w:val="Doc-text2Char"/>
    <w:qFormat/>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2C1C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Arial" w:hAnsi="Arial"/>
      <w:sz w:val="18"/>
      <w:lang w:val="en-GB"/>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qFormat/>
    <w:rsid w:val="00492DEA"/>
    <w:rPr>
      <w:rFonts w:ascii="Arial" w:hAnsi="Arial"/>
      <w:lang w:val="en-GB" w:eastAsia="zh-CN"/>
    </w:rPr>
  </w:style>
  <w:style w:type="paragraph" w:styleId="Revision">
    <w:name w:val="Revision"/>
    <w:hidden/>
    <w:uiPriority w:val="99"/>
    <w:semiHidden/>
    <w:rsid w:val="00CB7037"/>
    <w:rPr>
      <w:rFonts w:ascii="Arial" w:hAnsi="Arial"/>
      <w:lang w:val="en-GB" w:eastAsia="zh-CN"/>
    </w:rPr>
  </w:style>
  <w:style w:type="character" w:customStyle="1" w:styleId="B1Zchn">
    <w:name w:val="B1 Zchn"/>
    <w:link w:val="B1"/>
    <w:qFormat/>
    <w:rsid w:val="0077492E"/>
    <w:rPr>
      <w:rFonts w:asciiTheme="minorHAnsi" w:eastAsiaTheme="minorHAnsi" w:hAnsiTheme="minorHAnsi" w:cstheme="minorBidi"/>
      <w:sz w:val="22"/>
      <w:szCs w:val="22"/>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2674F"/>
    <w:rPr>
      <w:rFonts w:ascii="Arial" w:hAnsi="Arial" w:cs="Arial"/>
      <w:b/>
      <w:bCs/>
      <w:noProof/>
      <w:sz w:val="18"/>
      <w:szCs w:val="18"/>
      <w:lang w:eastAsia="zh-CN"/>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 w:type="character" w:customStyle="1" w:styleId="B1Char1">
    <w:name w:val="B1 Char1"/>
    <w:qFormat/>
    <w:rsid w:val="00176044"/>
    <w:rPr>
      <w:rFonts w:eastAsia="Times New Roman"/>
    </w:rPr>
  </w:style>
  <w:style w:type="character" w:customStyle="1" w:styleId="TAHCar">
    <w:name w:val="TAH Car"/>
    <w:qFormat/>
    <w:locked/>
    <w:rsid w:val="00345F71"/>
    <w:rPr>
      <w:rFonts w:ascii="Arial" w:eastAsia="Times New Roman" w:hAnsi="Arial"/>
      <w:b/>
      <w:sz w:val="18"/>
    </w:rPr>
  </w:style>
  <w:style w:type="character" w:customStyle="1" w:styleId="Heading2Char">
    <w:name w:val="Heading 2 Char"/>
    <w:basedOn w:val="DefaultParagraphFont"/>
    <w:link w:val="Heading2"/>
    <w:uiPriority w:val="9"/>
    <w:rsid w:val="002924E5"/>
    <w:rPr>
      <w:rFonts w:asciiTheme="majorHAnsi" w:eastAsiaTheme="majorEastAsia" w:hAnsiTheme="majorHAnsi" w:cstheme="majorBidi"/>
      <w:b/>
      <w:bCs/>
      <w:color w:val="5B9BD5" w:themeColor="accent1"/>
      <w:sz w:val="26"/>
      <w:szCs w:val="26"/>
      <w:lang w:val="de-CH"/>
    </w:rPr>
  </w:style>
  <w:style w:type="character" w:customStyle="1" w:styleId="Heading3Char">
    <w:name w:val="Heading 3 Char"/>
    <w:basedOn w:val="DefaultParagraphFont"/>
    <w:link w:val="Heading3"/>
    <w:uiPriority w:val="9"/>
    <w:rsid w:val="002924E5"/>
    <w:rPr>
      <w:rFonts w:asciiTheme="majorHAnsi" w:eastAsiaTheme="majorEastAsia" w:hAnsiTheme="majorHAnsi" w:cstheme="majorBidi"/>
      <w:b/>
      <w:bCs/>
      <w:color w:val="5B9BD5" w:themeColor="accent1"/>
      <w:sz w:val="22"/>
      <w:szCs w:val="22"/>
      <w:lang w:val="de-CH"/>
    </w:rPr>
  </w:style>
  <w:style w:type="character" w:customStyle="1" w:styleId="Heading4Char">
    <w:name w:val="Heading 4 Char"/>
    <w:basedOn w:val="DefaultParagraphFont"/>
    <w:link w:val="Heading4"/>
    <w:uiPriority w:val="9"/>
    <w:rsid w:val="002924E5"/>
    <w:rPr>
      <w:rFonts w:asciiTheme="majorHAnsi" w:eastAsiaTheme="majorEastAsia" w:hAnsiTheme="majorHAnsi" w:cstheme="majorBidi"/>
      <w:b/>
      <w:bCs/>
      <w:i/>
      <w:iCs/>
      <w:color w:val="5B9BD5" w:themeColor="accent1"/>
      <w:sz w:val="22"/>
      <w:szCs w:val="22"/>
      <w:lang w:val="de-CH"/>
    </w:rPr>
  </w:style>
  <w:style w:type="character" w:customStyle="1" w:styleId="Heading5Char">
    <w:name w:val="Heading 5 Char"/>
    <w:basedOn w:val="DefaultParagraphFont"/>
    <w:link w:val="Heading5"/>
    <w:uiPriority w:val="9"/>
    <w:rsid w:val="002924E5"/>
    <w:rPr>
      <w:rFonts w:asciiTheme="majorHAnsi" w:eastAsiaTheme="majorEastAsia" w:hAnsiTheme="majorHAnsi" w:cstheme="majorBidi"/>
      <w:color w:val="1F4D78" w:themeColor="accent1" w:themeShade="7F"/>
      <w:sz w:val="22"/>
      <w:szCs w:val="22"/>
      <w:lang w:val="de-CH"/>
    </w:rPr>
  </w:style>
  <w:style w:type="character" w:customStyle="1" w:styleId="Heading6Char">
    <w:name w:val="Heading 6 Char"/>
    <w:basedOn w:val="DefaultParagraphFont"/>
    <w:link w:val="Heading6"/>
    <w:uiPriority w:val="9"/>
    <w:rsid w:val="002924E5"/>
    <w:rPr>
      <w:rFonts w:asciiTheme="majorHAnsi" w:eastAsiaTheme="majorEastAsia" w:hAnsiTheme="majorHAnsi" w:cstheme="majorBidi"/>
      <w:i/>
      <w:iCs/>
      <w:color w:val="1F4D78" w:themeColor="accent1" w:themeShade="7F"/>
      <w:sz w:val="22"/>
      <w:szCs w:val="22"/>
      <w:lang w:val="de-CH"/>
    </w:rPr>
  </w:style>
  <w:style w:type="character" w:customStyle="1" w:styleId="Heading7Char">
    <w:name w:val="Heading 7 Char"/>
    <w:basedOn w:val="DefaultParagraphFont"/>
    <w:link w:val="Heading7"/>
    <w:uiPriority w:val="9"/>
    <w:rsid w:val="002924E5"/>
    <w:rPr>
      <w:rFonts w:asciiTheme="majorHAnsi" w:eastAsiaTheme="majorEastAsia" w:hAnsiTheme="majorHAnsi" w:cstheme="majorBidi"/>
      <w:i/>
      <w:iCs/>
      <w:color w:val="404040" w:themeColor="text1" w:themeTint="BF"/>
      <w:sz w:val="22"/>
      <w:szCs w:val="22"/>
      <w:lang w:val="de-CH"/>
    </w:rPr>
  </w:style>
  <w:style w:type="character" w:customStyle="1" w:styleId="Heading8Char">
    <w:name w:val="Heading 8 Char"/>
    <w:basedOn w:val="DefaultParagraphFont"/>
    <w:link w:val="Heading8"/>
    <w:uiPriority w:val="9"/>
    <w:rsid w:val="002924E5"/>
    <w:rPr>
      <w:rFonts w:asciiTheme="majorHAnsi" w:eastAsiaTheme="majorEastAsia" w:hAnsiTheme="majorHAnsi" w:cstheme="majorBidi"/>
      <w:color w:val="404040" w:themeColor="text1" w:themeTint="BF"/>
      <w:lang w:val="de-CH"/>
    </w:rPr>
  </w:style>
  <w:style w:type="character" w:customStyle="1" w:styleId="Heading9Char">
    <w:name w:val="Heading 9 Char"/>
    <w:basedOn w:val="DefaultParagraphFont"/>
    <w:link w:val="Heading9"/>
    <w:uiPriority w:val="9"/>
    <w:rsid w:val="002924E5"/>
    <w:rPr>
      <w:rFonts w:asciiTheme="majorHAnsi" w:eastAsiaTheme="majorEastAsia" w:hAnsiTheme="majorHAnsi" w:cstheme="majorBidi"/>
      <w:i/>
      <w:iCs/>
      <w:color w:val="404040" w:themeColor="text1" w:themeTint="BF"/>
      <w:lang w:val="de-CH"/>
    </w:rPr>
  </w:style>
  <w:style w:type="paragraph" w:customStyle="1" w:styleId="TALLeft1cm">
    <w:name w:val="TAL + Left:  1 cm"/>
    <w:basedOn w:val="TAL"/>
    <w:qFormat/>
    <w:rsid w:val="002C5FBF"/>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paragraph" w:customStyle="1" w:styleId="NO">
    <w:name w:val="NO"/>
    <w:basedOn w:val="Normal"/>
    <w:link w:val="NOZchn"/>
    <w:qFormat/>
    <w:rsid w:val="000702A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TFChar">
    <w:name w:val="TF Char"/>
    <w:link w:val="TF"/>
    <w:qFormat/>
    <w:rsid w:val="000702AF"/>
    <w:rPr>
      <w:rFonts w:asciiTheme="minorHAnsi" w:eastAsiaTheme="minorHAnsi" w:hAnsiTheme="minorHAnsi" w:cstheme="minorBidi"/>
      <w:b/>
      <w:sz w:val="22"/>
      <w:szCs w:val="22"/>
      <w:lang w:val="es-ES"/>
    </w:rPr>
  </w:style>
  <w:style w:type="character" w:customStyle="1" w:styleId="NOZchn">
    <w:name w:val="NO Zchn"/>
    <w:link w:val="NO"/>
    <w:rsid w:val="000702AF"/>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431781201">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00659417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457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13.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95D044E-DEF4-44A0-9715-94CD62B64AD4}">
  <ds:schemaRefs>
    <ds:schemaRef ds:uri="http://schemas.microsoft.com/office/infopath/2007/PartnerControls"/>
    <ds:schemaRef ds:uri="http://purl.org/dc/term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sharepoint/v3"/>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7879F23B-2B8F-453E-BF4D-045F9C4F0EE8}">
  <ds:schemaRefs>
    <ds:schemaRef ds:uri="http://schemas.openxmlformats.org/officeDocument/2006/bibliography"/>
  </ds:schemaRefs>
</ds:datastoreItem>
</file>

<file path=customXml/itemProps3.xml><?xml version="1.0" encoding="utf-8"?>
<ds:datastoreItem xmlns:ds="http://schemas.openxmlformats.org/officeDocument/2006/customXml" ds:itemID="{45B77CA9-607F-4A64-A472-64764B2B4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1938</Words>
  <Characters>11052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2</cp:revision>
  <cp:lastPrinted>2008-02-01T01:09:00Z</cp:lastPrinted>
  <dcterms:created xsi:type="dcterms:W3CDTF">2022-02-10T19:22:00Z</dcterms:created>
  <dcterms:modified xsi:type="dcterms:W3CDTF">2022-02-10T19:22:00Z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